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263349" w:rsidRDefault="006544C4" w:rsidP="00263349">
      <w:pPr>
        <w:jc w:val="center"/>
        <w:rPr>
          <w:lang w:val="fr-FR"/>
        </w:rPr>
      </w:pPr>
      <w:bookmarkStart w:id="0" w:name="_GoBack"/>
      <w:bookmarkEnd w:id="0"/>
    </w:p>
    <w:p w:rsidR="0094178F" w:rsidRPr="00263349" w:rsidRDefault="0094178F" w:rsidP="00263349">
      <w:pPr>
        <w:jc w:val="center"/>
        <w:rPr>
          <w:sz w:val="4"/>
          <w:szCs w:val="4"/>
          <w:lang w:val="fr-FR"/>
        </w:rPr>
      </w:pPr>
    </w:p>
    <w:p w:rsidR="006544C4" w:rsidRPr="00263349" w:rsidRDefault="008D5CF3" w:rsidP="00263349">
      <w:pPr>
        <w:pStyle w:val="DecHTitle"/>
        <w:rPr>
          <w:lang w:val="fr-FR"/>
        </w:rPr>
      </w:pPr>
      <w:r w:rsidRPr="00263349">
        <w:rPr>
          <w:szCs w:val="24"/>
          <w:lang w:val="fr-FR"/>
        </w:rPr>
        <w:t>TROISIÈME SECTION</w:t>
      </w:r>
    </w:p>
    <w:p w:rsidR="006544C4" w:rsidRPr="00263349" w:rsidRDefault="006544C4" w:rsidP="00263349">
      <w:pPr>
        <w:pStyle w:val="DecHTitle"/>
        <w:rPr>
          <w:caps/>
          <w:sz w:val="32"/>
          <w:lang w:val="fr-FR"/>
        </w:rPr>
      </w:pPr>
      <w:r w:rsidRPr="00263349">
        <w:rPr>
          <w:lang w:val="fr-FR"/>
        </w:rPr>
        <w:t>DÉCISION</w:t>
      </w:r>
    </w:p>
    <w:p w:rsidR="006544C4" w:rsidRPr="00263349" w:rsidRDefault="008D5CF3" w:rsidP="00263349">
      <w:pPr>
        <w:pStyle w:val="ECHRTitleCentre2"/>
        <w:rPr>
          <w:lang w:val="fr-FR"/>
        </w:rPr>
      </w:pPr>
      <w:r w:rsidRPr="00263349">
        <w:rPr>
          <w:lang w:val="fr-FR"/>
        </w:rPr>
        <w:t>Requête n</w:t>
      </w:r>
      <w:r w:rsidRPr="00263349">
        <w:rPr>
          <w:vertAlign w:val="superscript"/>
          <w:lang w:val="fr-FR"/>
        </w:rPr>
        <w:t>o</w:t>
      </w:r>
      <w:r w:rsidR="006544C4" w:rsidRPr="00263349">
        <w:rPr>
          <w:lang w:val="fr-FR"/>
        </w:rPr>
        <w:t xml:space="preserve"> </w:t>
      </w:r>
      <w:r w:rsidRPr="00263349">
        <w:rPr>
          <w:lang w:val="fr-FR"/>
        </w:rPr>
        <w:t>70311/14</w:t>
      </w:r>
      <w:r w:rsidR="006544C4" w:rsidRPr="00263349">
        <w:rPr>
          <w:lang w:val="fr-FR"/>
        </w:rPr>
        <w:br/>
      </w:r>
      <w:r w:rsidRPr="00263349">
        <w:rPr>
          <w:lang w:val="fr-FR"/>
        </w:rPr>
        <w:t>M.M</w:t>
      </w:r>
      <w:proofErr w:type="gramStart"/>
      <w:r w:rsidRPr="00263349">
        <w:rPr>
          <w:lang w:val="fr-FR"/>
        </w:rPr>
        <w:t>.</w:t>
      </w:r>
      <w:proofErr w:type="gramEnd"/>
      <w:r w:rsidRPr="00263349">
        <w:rPr>
          <w:lang w:val="fr-FR"/>
        </w:rPr>
        <w:br/>
      </w:r>
      <w:r w:rsidR="006544C4" w:rsidRPr="00263349">
        <w:rPr>
          <w:lang w:val="fr-FR"/>
        </w:rPr>
        <w:t xml:space="preserve">contre </w:t>
      </w:r>
      <w:r w:rsidRPr="00263349">
        <w:rPr>
          <w:lang w:val="fr-FR"/>
        </w:rPr>
        <w:t>la Suisse et l</w:t>
      </w:r>
      <w:r w:rsidR="00263349" w:rsidRPr="00263349">
        <w:rPr>
          <w:lang w:val="fr-FR"/>
        </w:rPr>
        <w:t>’</w:t>
      </w:r>
      <w:r w:rsidRPr="00263349">
        <w:rPr>
          <w:lang w:val="fr-FR"/>
        </w:rPr>
        <w:t>Italie</w:t>
      </w:r>
    </w:p>
    <w:p w:rsidR="008D5CF3" w:rsidRPr="00263349" w:rsidRDefault="008D5CF3" w:rsidP="00263349">
      <w:pPr>
        <w:pStyle w:val="ECHRPara"/>
        <w:rPr>
          <w:lang w:val="fr-FR"/>
        </w:rPr>
      </w:pPr>
      <w:r w:rsidRPr="00263349">
        <w:rPr>
          <w:lang w:val="fr-FR"/>
        </w:rPr>
        <w:t>La Cour européenne des droits de l</w:t>
      </w:r>
      <w:r w:rsidR="00263349" w:rsidRPr="00263349">
        <w:rPr>
          <w:lang w:val="fr-FR"/>
        </w:rPr>
        <w:t>’</w:t>
      </w:r>
      <w:r w:rsidRPr="00263349">
        <w:rPr>
          <w:lang w:val="fr-FR"/>
        </w:rPr>
        <w:t xml:space="preserve">homme (troisième section), siégeant le </w:t>
      </w:r>
      <w:r w:rsidR="00CC7852" w:rsidRPr="00263349">
        <w:rPr>
          <w:lang w:val="fr-FR"/>
        </w:rPr>
        <w:t>23 mai 2017</w:t>
      </w:r>
      <w:r w:rsidR="00C26317" w:rsidRPr="00263349">
        <w:rPr>
          <w:lang w:val="fr-FR"/>
        </w:rPr>
        <w:t xml:space="preserve"> en un comité</w:t>
      </w:r>
      <w:r w:rsidRPr="00263349">
        <w:rPr>
          <w:lang w:val="fr-FR"/>
        </w:rPr>
        <w:t xml:space="preserve"> composée de :</w:t>
      </w:r>
    </w:p>
    <w:p w:rsidR="008D5CF3" w:rsidRPr="00263349" w:rsidRDefault="008D5CF3" w:rsidP="00263349">
      <w:pPr>
        <w:pStyle w:val="ECHRDecisionBody"/>
        <w:rPr>
          <w:lang w:val="fr-FR"/>
        </w:rPr>
      </w:pPr>
      <w:r w:rsidRPr="00263349">
        <w:rPr>
          <w:lang w:val="fr-FR"/>
        </w:rPr>
        <w:tab/>
      </w:r>
      <w:proofErr w:type="spellStart"/>
      <w:r w:rsidRPr="00263349">
        <w:rPr>
          <w:lang w:val="fr-FR"/>
        </w:rPr>
        <w:t>Pere</w:t>
      </w:r>
      <w:proofErr w:type="spellEnd"/>
      <w:r w:rsidRPr="00263349">
        <w:rPr>
          <w:lang w:val="fr-FR"/>
        </w:rPr>
        <w:t xml:space="preserve"> </w:t>
      </w:r>
      <w:proofErr w:type="spellStart"/>
      <w:r w:rsidRPr="00263349">
        <w:rPr>
          <w:lang w:val="fr-FR"/>
        </w:rPr>
        <w:t>Pastor</w:t>
      </w:r>
      <w:proofErr w:type="spellEnd"/>
      <w:r w:rsidRPr="00263349">
        <w:rPr>
          <w:lang w:val="fr-FR"/>
        </w:rPr>
        <w:t xml:space="preserve"> </w:t>
      </w:r>
      <w:proofErr w:type="spellStart"/>
      <w:r w:rsidRPr="00263349">
        <w:rPr>
          <w:lang w:val="fr-FR"/>
        </w:rPr>
        <w:t>Vilanova</w:t>
      </w:r>
      <w:proofErr w:type="spellEnd"/>
      <w:r w:rsidRPr="00263349">
        <w:rPr>
          <w:lang w:val="fr-FR"/>
        </w:rPr>
        <w:t>,</w:t>
      </w:r>
      <w:r w:rsidRPr="00263349">
        <w:rPr>
          <w:i/>
          <w:lang w:val="fr-FR"/>
        </w:rPr>
        <w:t xml:space="preserve"> président,</w:t>
      </w:r>
      <w:r w:rsidRPr="00263349">
        <w:rPr>
          <w:i/>
          <w:lang w:val="fr-FR"/>
        </w:rPr>
        <w:br/>
      </w:r>
      <w:r w:rsidRPr="00263349">
        <w:rPr>
          <w:lang w:val="fr-FR"/>
        </w:rPr>
        <w:tab/>
        <w:t>Helen Keller,</w:t>
      </w:r>
      <w:r w:rsidRPr="00263349">
        <w:rPr>
          <w:i/>
          <w:lang w:val="fr-FR"/>
        </w:rPr>
        <w:br/>
      </w:r>
      <w:r w:rsidRPr="00263349">
        <w:rPr>
          <w:lang w:val="fr-FR"/>
        </w:rPr>
        <w:tab/>
        <w:t xml:space="preserve">Alena </w:t>
      </w:r>
      <w:proofErr w:type="spellStart"/>
      <w:r w:rsidRPr="00263349">
        <w:rPr>
          <w:lang w:val="fr-FR"/>
        </w:rPr>
        <w:t>Poláčková</w:t>
      </w:r>
      <w:proofErr w:type="spellEnd"/>
      <w:r w:rsidRPr="00263349">
        <w:rPr>
          <w:lang w:val="fr-FR"/>
        </w:rPr>
        <w:t>,</w:t>
      </w:r>
      <w:r w:rsidRPr="00263349">
        <w:rPr>
          <w:i/>
          <w:lang w:val="fr-FR"/>
        </w:rPr>
        <w:t xml:space="preserve"> juges,</w:t>
      </w:r>
    </w:p>
    <w:p w:rsidR="008D5CF3" w:rsidRPr="00263349" w:rsidRDefault="008D5CF3" w:rsidP="00263349">
      <w:pPr>
        <w:pStyle w:val="ECHRDecisionBody"/>
        <w:rPr>
          <w:lang w:val="fr-FR"/>
        </w:rPr>
      </w:pPr>
      <w:proofErr w:type="gramStart"/>
      <w:r w:rsidRPr="00263349">
        <w:rPr>
          <w:lang w:val="fr-FR"/>
        </w:rPr>
        <w:t>et</w:t>
      </w:r>
      <w:proofErr w:type="gramEnd"/>
      <w:r w:rsidRPr="00263349">
        <w:rPr>
          <w:lang w:val="fr-FR"/>
        </w:rPr>
        <w:t xml:space="preserve"> de </w:t>
      </w:r>
      <w:proofErr w:type="spellStart"/>
      <w:r w:rsidR="00CC7852" w:rsidRPr="00263349">
        <w:rPr>
          <w:szCs w:val="24"/>
          <w:lang w:val="fr-FR"/>
        </w:rPr>
        <w:t>Fatoş</w:t>
      </w:r>
      <w:proofErr w:type="spellEnd"/>
      <w:r w:rsidR="00CC7852" w:rsidRPr="00263349">
        <w:rPr>
          <w:szCs w:val="24"/>
          <w:lang w:val="fr-FR"/>
        </w:rPr>
        <w:t xml:space="preserve"> </w:t>
      </w:r>
      <w:proofErr w:type="spellStart"/>
      <w:r w:rsidR="00CC7852" w:rsidRPr="00263349">
        <w:rPr>
          <w:szCs w:val="24"/>
          <w:lang w:val="fr-FR"/>
        </w:rPr>
        <w:t>Aracı</w:t>
      </w:r>
      <w:proofErr w:type="spellEnd"/>
      <w:r w:rsidRPr="00263349">
        <w:rPr>
          <w:lang w:val="fr-FR"/>
        </w:rPr>
        <w:t xml:space="preserve">, </w:t>
      </w:r>
      <w:r w:rsidRPr="00263349">
        <w:rPr>
          <w:i/>
          <w:szCs w:val="24"/>
          <w:lang w:val="fr-FR"/>
        </w:rPr>
        <w:t>Greffi</w:t>
      </w:r>
      <w:r w:rsidR="00CC7852" w:rsidRPr="00263349">
        <w:rPr>
          <w:i/>
          <w:szCs w:val="24"/>
          <w:lang w:val="fr-FR"/>
        </w:rPr>
        <w:t>è</w:t>
      </w:r>
      <w:r w:rsidRPr="00263349">
        <w:rPr>
          <w:i/>
          <w:szCs w:val="24"/>
          <w:lang w:val="fr-FR"/>
        </w:rPr>
        <w:t>r</w:t>
      </w:r>
      <w:r w:rsidR="00CC7852" w:rsidRPr="00263349">
        <w:rPr>
          <w:i/>
          <w:szCs w:val="24"/>
          <w:lang w:val="fr-FR"/>
        </w:rPr>
        <w:t>e</w:t>
      </w:r>
      <w:r w:rsidRPr="00263349">
        <w:rPr>
          <w:i/>
          <w:iCs/>
          <w:lang w:val="fr-FR"/>
        </w:rPr>
        <w:t xml:space="preserve"> d</w:t>
      </w:r>
      <w:r w:rsidRPr="00263349">
        <w:rPr>
          <w:i/>
          <w:lang w:val="fr-FR"/>
        </w:rPr>
        <w:t>e section,</w:t>
      </w:r>
    </w:p>
    <w:p w:rsidR="008D5CF3" w:rsidRPr="00263349" w:rsidRDefault="008D5CF3" w:rsidP="00263349">
      <w:pPr>
        <w:pStyle w:val="ECHRPara"/>
        <w:rPr>
          <w:lang w:val="fr-FR"/>
        </w:rPr>
      </w:pPr>
      <w:r w:rsidRPr="00263349">
        <w:rPr>
          <w:lang w:val="fr-FR"/>
        </w:rPr>
        <w:t>Vu la requête susmentionnée introduite le 31 octobre 2014,</w:t>
      </w:r>
    </w:p>
    <w:p w:rsidR="008D5CF3" w:rsidRPr="00263349" w:rsidRDefault="008D5CF3" w:rsidP="00263349">
      <w:pPr>
        <w:pStyle w:val="ECHRPara"/>
        <w:rPr>
          <w:lang w:val="fr-FR"/>
        </w:rPr>
      </w:pPr>
      <w:r w:rsidRPr="00263349">
        <w:rPr>
          <w:lang w:val="fr-FR"/>
        </w:rPr>
        <w:t>Vu la décision de traiter en priorité la requête en vertu de l</w:t>
      </w:r>
      <w:r w:rsidR="00263349" w:rsidRPr="00263349">
        <w:rPr>
          <w:lang w:val="fr-FR"/>
        </w:rPr>
        <w:t>’</w:t>
      </w:r>
      <w:r w:rsidRPr="00263349">
        <w:rPr>
          <w:lang w:val="fr-FR"/>
        </w:rPr>
        <w:t>article 41 du règlement de la Cour,</w:t>
      </w:r>
    </w:p>
    <w:p w:rsidR="008D5CF3" w:rsidRPr="00263349" w:rsidRDefault="008D5CF3" w:rsidP="00263349">
      <w:pPr>
        <w:pStyle w:val="ECHRPara"/>
        <w:rPr>
          <w:lang w:val="fr-FR"/>
        </w:rPr>
      </w:pPr>
      <w:r w:rsidRPr="00263349">
        <w:rPr>
          <w:lang w:val="fr-FR"/>
        </w:rPr>
        <w:t>Vu la mesure provisoire indiquée au gouvernement suisse en vertu de l</w:t>
      </w:r>
      <w:r w:rsidR="00263349" w:rsidRPr="00263349">
        <w:rPr>
          <w:lang w:val="fr-FR"/>
        </w:rPr>
        <w:t>’</w:t>
      </w:r>
      <w:r w:rsidRPr="00263349">
        <w:rPr>
          <w:lang w:val="fr-FR"/>
        </w:rPr>
        <w:t>article 39 du règlement de la Cour,</w:t>
      </w:r>
    </w:p>
    <w:p w:rsidR="008D5CF3" w:rsidRPr="00263349" w:rsidRDefault="008D5CF3" w:rsidP="00263349">
      <w:pPr>
        <w:pStyle w:val="ECHRPara"/>
        <w:rPr>
          <w:lang w:val="fr-FR"/>
        </w:rPr>
      </w:pPr>
      <w:r w:rsidRPr="00263349">
        <w:rPr>
          <w:lang w:val="fr-FR"/>
        </w:rPr>
        <w:t>Vu la décision ultérieure de la Cour de lever la mesure provisoire,</w:t>
      </w:r>
    </w:p>
    <w:p w:rsidR="008D5CF3" w:rsidRPr="00263349" w:rsidRDefault="008D5CF3" w:rsidP="00263349">
      <w:pPr>
        <w:pStyle w:val="ECHRPara"/>
        <w:rPr>
          <w:lang w:val="fr-FR"/>
        </w:rPr>
      </w:pPr>
      <w:r w:rsidRPr="00263349">
        <w:rPr>
          <w:lang w:val="fr-FR"/>
        </w:rPr>
        <w:t>Vu les informations factuelles soumises par le gouvernement suisse,</w:t>
      </w:r>
    </w:p>
    <w:p w:rsidR="008D5CF3" w:rsidRPr="00263349" w:rsidRDefault="008D5CF3" w:rsidP="00263349">
      <w:pPr>
        <w:pStyle w:val="ECHRPara"/>
        <w:rPr>
          <w:color w:val="000000"/>
          <w:lang w:val="fr-FR"/>
        </w:rPr>
      </w:pPr>
      <w:r w:rsidRPr="00263349">
        <w:rPr>
          <w:lang w:val="fr-FR"/>
        </w:rPr>
        <w:t>Après en avoir délibéré, rend la décision suivante :</w:t>
      </w:r>
    </w:p>
    <w:p w:rsidR="008D5CF3" w:rsidRPr="00263349" w:rsidRDefault="008D5CF3" w:rsidP="00263349">
      <w:pPr>
        <w:pStyle w:val="ECHRTitle1"/>
        <w:rPr>
          <w:lang w:val="fr-FR"/>
        </w:rPr>
      </w:pPr>
      <w:r w:rsidRPr="00263349">
        <w:rPr>
          <w:lang w:val="fr-FR"/>
        </w:rPr>
        <w:t>FAITS ET PROCÉDURE</w:t>
      </w:r>
    </w:p>
    <w:p w:rsidR="008D5CF3" w:rsidRPr="00263349" w:rsidRDefault="008D5CF3" w:rsidP="00263349">
      <w:pPr>
        <w:pStyle w:val="ECHRPara"/>
        <w:rPr>
          <w:lang w:val="fr-FR"/>
        </w:rPr>
      </w:pPr>
      <w:r w:rsidRPr="00263349">
        <w:rPr>
          <w:lang w:val="fr-FR"/>
        </w:rPr>
        <w:t>1.  Les requérants sont un couple d</w:t>
      </w:r>
      <w:r w:rsidR="00263349" w:rsidRPr="00263349">
        <w:rPr>
          <w:lang w:val="fr-FR"/>
        </w:rPr>
        <w:t>’</w:t>
      </w:r>
      <w:r w:rsidRPr="00263349">
        <w:rPr>
          <w:lang w:val="fr-FR"/>
        </w:rPr>
        <w:t xml:space="preserve">afghans, M., née en 1981 (la « première requérante »), et N., né en 1975 (le « deuxième requérant »), ainsi que leurs quatre enfants, S., né en 1996 (le « troisième requérant »), Z., née en 2000 (la « quatrième requérante », S., né en 2010 (le « cinquième requérant » et S., née en 2013 (la « sixième requérante »). Ils sont représentés par M. Boris </w:t>
      </w:r>
      <w:proofErr w:type="spellStart"/>
      <w:r w:rsidRPr="00263349">
        <w:rPr>
          <w:lang w:val="fr-FR"/>
        </w:rPr>
        <w:t>Wijkström</w:t>
      </w:r>
      <w:proofErr w:type="spellEnd"/>
      <w:r w:rsidRPr="00263349">
        <w:rPr>
          <w:lang w:val="fr-FR"/>
        </w:rPr>
        <w:t>, du Centre Suisse pour la Défense des Migrants.</w:t>
      </w:r>
    </w:p>
    <w:p w:rsidR="008D5CF3" w:rsidRPr="00263349" w:rsidRDefault="008D5CF3" w:rsidP="00263349">
      <w:pPr>
        <w:pStyle w:val="ECHRPara"/>
        <w:rPr>
          <w:lang w:val="fr-FR"/>
        </w:rPr>
      </w:pPr>
      <w:r w:rsidRPr="00263349">
        <w:rPr>
          <w:lang w:val="fr-FR"/>
        </w:rPr>
        <w:t xml:space="preserve">2.  Le gouvernement suisse a été représenté par son agent, F. </w:t>
      </w:r>
      <w:proofErr w:type="spellStart"/>
      <w:r w:rsidRPr="00263349">
        <w:rPr>
          <w:lang w:val="fr-FR"/>
        </w:rPr>
        <w:t>Schürmann</w:t>
      </w:r>
      <w:proofErr w:type="spellEnd"/>
      <w:r w:rsidRPr="00263349">
        <w:rPr>
          <w:lang w:val="fr-FR"/>
        </w:rPr>
        <w:t>, de l</w:t>
      </w:r>
      <w:r w:rsidR="00263349" w:rsidRPr="00263349">
        <w:rPr>
          <w:lang w:val="fr-FR"/>
        </w:rPr>
        <w:t>’</w:t>
      </w:r>
      <w:r w:rsidRPr="00263349">
        <w:rPr>
          <w:lang w:val="fr-FR"/>
        </w:rPr>
        <w:t>Office fédéral de la justice.</w:t>
      </w:r>
    </w:p>
    <w:p w:rsidR="008D5CF3" w:rsidRPr="00263349" w:rsidRDefault="008D5CF3" w:rsidP="00263349">
      <w:pPr>
        <w:pStyle w:val="ECHRHeading2"/>
        <w:rPr>
          <w:lang w:val="fr-FR"/>
        </w:rPr>
      </w:pPr>
      <w:r w:rsidRPr="00263349">
        <w:rPr>
          <w:lang w:val="fr-FR"/>
        </w:rPr>
        <w:lastRenderedPageBreak/>
        <w:t>A.</w:t>
      </w:r>
      <w:proofErr w:type="gramStart"/>
      <w:r w:rsidRPr="00263349">
        <w:rPr>
          <w:lang w:val="fr-FR"/>
        </w:rPr>
        <w:t>  Les</w:t>
      </w:r>
      <w:proofErr w:type="gramEnd"/>
      <w:r w:rsidRPr="00263349">
        <w:rPr>
          <w:lang w:val="fr-FR"/>
        </w:rPr>
        <w:t xml:space="preserve"> circonstances de l</w:t>
      </w:r>
      <w:r w:rsidR="00263349" w:rsidRPr="00263349">
        <w:rPr>
          <w:lang w:val="fr-FR"/>
        </w:rPr>
        <w:t>’</w:t>
      </w:r>
      <w:r w:rsidRPr="00263349">
        <w:rPr>
          <w:lang w:val="fr-FR"/>
        </w:rPr>
        <w:t>espèce</w:t>
      </w:r>
    </w:p>
    <w:p w:rsidR="008D5CF3" w:rsidRPr="00263349" w:rsidRDefault="008D5CF3" w:rsidP="00263349">
      <w:pPr>
        <w:pStyle w:val="ECHRPara"/>
        <w:rPr>
          <w:lang w:val="fr-FR"/>
        </w:rPr>
      </w:pPr>
      <w:r w:rsidRPr="00263349">
        <w:rPr>
          <w:lang w:val="fr-FR"/>
        </w:rPr>
        <w:t>3.  A à une date non précisée de l</w:t>
      </w:r>
      <w:r w:rsidR="00263349" w:rsidRPr="00263349">
        <w:rPr>
          <w:lang w:val="fr-FR"/>
        </w:rPr>
        <w:t>’</w:t>
      </w:r>
      <w:r w:rsidRPr="00263349">
        <w:rPr>
          <w:lang w:val="fr-FR"/>
        </w:rPr>
        <w:t>été 2013, les requérants furent recueillis en mer par une unité de la Marine militaire italienne et débarqués en territoire italien. Ils se rendirent ensuite en Suisse où, le 11 août 2013, ils déposèrent une demande d</w:t>
      </w:r>
      <w:r w:rsidR="00263349" w:rsidRPr="00263349">
        <w:rPr>
          <w:lang w:val="fr-FR"/>
        </w:rPr>
        <w:t>’</w:t>
      </w:r>
      <w:r w:rsidRPr="00263349">
        <w:rPr>
          <w:lang w:val="fr-FR"/>
        </w:rPr>
        <w:t>asile.</w:t>
      </w:r>
    </w:p>
    <w:p w:rsidR="008D5CF3" w:rsidRPr="00263349" w:rsidRDefault="008D5CF3" w:rsidP="00263349">
      <w:pPr>
        <w:pStyle w:val="ECHRPara"/>
        <w:rPr>
          <w:lang w:val="fr-FR"/>
        </w:rPr>
      </w:pPr>
      <w:proofErr w:type="gramStart"/>
      <w:r w:rsidRPr="00263349">
        <w:rPr>
          <w:lang w:val="fr-FR"/>
        </w:rPr>
        <w:t>4.  Par décision du 3 octobre 2013, l</w:t>
      </w:r>
      <w:r w:rsidR="00263349" w:rsidRPr="00263349">
        <w:rPr>
          <w:lang w:val="fr-FR"/>
        </w:rPr>
        <w:t>’</w:t>
      </w:r>
      <w:r w:rsidRPr="00263349">
        <w:rPr>
          <w:lang w:val="fr-FR"/>
        </w:rPr>
        <w:t xml:space="preserve">Office fédéral des migrations (« ODM »), </w:t>
      </w:r>
      <w:proofErr w:type="spellStart"/>
      <w:r w:rsidRPr="00263349">
        <w:rPr>
          <w:lang w:val="fr-FR"/>
        </w:rPr>
        <w:t>entre temps</w:t>
      </w:r>
      <w:proofErr w:type="spellEnd"/>
      <w:r w:rsidRPr="00263349">
        <w:rPr>
          <w:lang w:val="fr-FR"/>
        </w:rPr>
        <w:t xml:space="preserve"> devenu le Secrétariat d</w:t>
      </w:r>
      <w:r w:rsidR="00263349" w:rsidRPr="00263349">
        <w:rPr>
          <w:lang w:val="fr-FR"/>
        </w:rPr>
        <w:t>’</w:t>
      </w:r>
      <w:r w:rsidRPr="00263349">
        <w:rPr>
          <w:lang w:val="fr-FR"/>
        </w:rPr>
        <w:t>État aux migrations (« SEM ») n</w:t>
      </w:r>
      <w:r w:rsidR="00263349" w:rsidRPr="00263349">
        <w:rPr>
          <w:lang w:val="fr-FR"/>
        </w:rPr>
        <w:t>’</w:t>
      </w:r>
      <w:proofErr w:type="spellStart"/>
      <w:r w:rsidRPr="00263349">
        <w:rPr>
          <w:lang w:val="fr-FR"/>
        </w:rPr>
        <w:t>entra</w:t>
      </w:r>
      <w:proofErr w:type="spellEnd"/>
      <w:r w:rsidRPr="00263349">
        <w:rPr>
          <w:lang w:val="fr-FR"/>
        </w:rPr>
        <w:t xml:space="preserve"> pas en matière sur la demande d</w:t>
      </w:r>
      <w:r w:rsidR="00263349" w:rsidRPr="00263349">
        <w:rPr>
          <w:lang w:val="fr-FR"/>
        </w:rPr>
        <w:t>’</w:t>
      </w:r>
      <w:r w:rsidRPr="00263349">
        <w:rPr>
          <w:lang w:val="fr-FR"/>
        </w:rPr>
        <w:t>asile et ordonna le transfert des requérants vers l</w:t>
      </w:r>
      <w:r w:rsidR="00263349" w:rsidRPr="00263349">
        <w:rPr>
          <w:lang w:val="fr-FR"/>
        </w:rPr>
        <w:t>’</w:t>
      </w:r>
      <w:r w:rsidRPr="00263349">
        <w:rPr>
          <w:lang w:val="fr-FR"/>
        </w:rPr>
        <w:t>Italie en application du règlement (CE) n</w:t>
      </w:r>
      <w:r w:rsidRPr="00263349">
        <w:rPr>
          <w:vertAlign w:val="superscript"/>
          <w:lang w:val="fr-FR"/>
        </w:rPr>
        <w:t>o</w:t>
      </w:r>
      <w:r w:rsidRPr="00263349">
        <w:rPr>
          <w:lang w:val="fr-FR"/>
        </w:rPr>
        <w:t> 343/2003 du Conseil du 18 février 2003 établissant les critères et mécanismes de détermination de l</w:t>
      </w:r>
      <w:r w:rsidR="00263349" w:rsidRPr="00263349">
        <w:rPr>
          <w:lang w:val="fr-FR"/>
        </w:rPr>
        <w:t>’</w:t>
      </w:r>
      <w:r w:rsidRPr="00263349">
        <w:rPr>
          <w:rFonts w:cstheme="minorHAnsi"/>
          <w:lang w:val="fr-FR"/>
        </w:rPr>
        <w:t>É</w:t>
      </w:r>
      <w:r w:rsidRPr="00263349">
        <w:rPr>
          <w:lang w:val="fr-FR"/>
        </w:rPr>
        <w:t>tat membre (de l</w:t>
      </w:r>
      <w:r w:rsidR="00263349" w:rsidRPr="00263349">
        <w:rPr>
          <w:lang w:val="fr-FR"/>
        </w:rPr>
        <w:t>’</w:t>
      </w:r>
      <w:r w:rsidRPr="00263349">
        <w:rPr>
          <w:lang w:val="fr-FR"/>
        </w:rPr>
        <w:t>Union européenne) responsable de l</w:t>
      </w:r>
      <w:r w:rsidR="00263349" w:rsidRPr="00263349">
        <w:rPr>
          <w:lang w:val="fr-FR"/>
        </w:rPr>
        <w:t>’</w:t>
      </w:r>
      <w:r w:rsidRPr="00263349">
        <w:rPr>
          <w:lang w:val="fr-FR"/>
        </w:rPr>
        <w:t>examen d</w:t>
      </w:r>
      <w:r w:rsidR="00263349" w:rsidRPr="00263349">
        <w:rPr>
          <w:lang w:val="fr-FR"/>
        </w:rPr>
        <w:t>’</w:t>
      </w:r>
      <w:r w:rsidRPr="00263349">
        <w:rPr>
          <w:lang w:val="fr-FR"/>
        </w:rPr>
        <w:t>une demande d</w:t>
      </w:r>
      <w:r w:rsidR="00263349" w:rsidRPr="00263349">
        <w:rPr>
          <w:lang w:val="fr-FR"/>
        </w:rPr>
        <w:t>’</w:t>
      </w:r>
      <w:r w:rsidRPr="00263349">
        <w:rPr>
          <w:lang w:val="fr-FR"/>
        </w:rPr>
        <w:t>asile présentée dans l</w:t>
      </w:r>
      <w:r w:rsidR="00263349" w:rsidRPr="00263349">
        <w:rPr>
          <w:lang w:val="fr-FR"/>
        </w:rPr>
        <w:t>’</w:t>
      </w:r>
      <w:r w:rsidRPr="00263349">
        <w:rPr>
          <w:lang w:val="fr-FR"/>
        </w:rPr>
        <w:t xml:space="preserve">un des </w:t>
      </w:r>
      <w:r w:rsidRPr="00263349">
        <w:rPr>
          <w:rFonts w:cstheme="minorHAnsi"/>
          <w:lang w:val="fr-FR"/>
        </w:rPr>
        <w:t>É</w:t>
      </w:r>
      <w:r w:rsidRPr="00263349">
        <w:rPr>
          <w:lang w:val="fr-FR"/>
        </w:rPr>
        <w:t>tats membres par un ressortissant d</w:t>
      </w:r>
      <w:r w:rsidR="00263349" w:rsidRPr="00263349">
        <w:rPr>
          <w:lang w:val="fr-FR"/>
        </w:rPr>
        <w:t>’</w:t>
      </w:r>
      <w:r w:rsidRPr="00263349">
        <w:rPr>
          <w:lang w:val="fr-FR"/>
        </w:rPr>
        <w:t>un pays tiers (le « règlement Dublin »).</w:t>
      </w:r>
      <w:proofErr w:type="gramEnd"/>
      <w:r w:rsidRPr="00263349">
        <w:rPr>
          <w:lang w:val="fr-FR"/>
        </w:rPr>
        <w:t xml:space="preserve"> Ce texte s</w:t>
      </w:r>
      <w:r w:rsidR="00263349" w:rsidRPr="00263349">
        <w:rPr>
          <w:lang w:val="fr-FR"/>
        </w:rPr>
        <w:t>’</w:t>
      </w:r>
      <w:r w:rsidRPr="00263349">
        <w:rPr>
          <w:lang w:val="fr-FR"/>
        </w:rPr>
        <w:t>applique également à la Suisse en vertu d</w:t>
      </w:r>
      <w:r w:rsidR="00263349" w:rsidRPr="00263349">
        <w:rPr>
          <w:lang w:val="fr-FR"/>
        </w:rPr>
        <w:t>’</w:t>
      </w:r>
      <w:r w:rsidRPr="00263349">
        <w:rPr>
          <w:lang w:val="fr-FR"/>
        </w:rPr>
        <w:t>un accord entre la Confédération et l</w:t>
      </w:r>
      <w:r w:rsidR="00263349" w:rsidRPr="00263349">
        <w:rPr>
          <w:lang w:val="fr-FR"/>
        </w:rPr>
        <w:t>’</w:t>
      </w:r>
      <w:r w:rsidRPr="00263349">
        <w:rPr>
          <w:lang w:val="fr-FR"/>
        </w:rPr>
        <w:t>Union européenne.</w:t>
      </w:r>
    </w:p>
    <w:p w:rsidR="008D5CF3" w:rsidRPr="00263349" w:rsidRDefault="008D5CF3" w:rsidP="00263349">
      <w:pPr>
        <w:pStyle w:val="ECHRPara"/>
        <w:rPr>
          <w:lang w:val="fr-FR"/>
        </w:rPr>
      </w:pPr>
      <w:r w:rsidRPr="00263349">
        <w:rPr>
          <w:lang w:val="fr-FR"/>
        </w:rPr>
        <w:t>5.  Les requérants introduisirent un recours auprès du Tribunal administratif fédéral (« TAF »), alléguant une violation de l</w:t>
      </w:r>
      <w:r w:rsidR="00263349" w:rsidRPr="00263349">
        <w:rPr>
          <w:lang w:val="fr-FR"/>
        </w:rPr>
        <w:t>’</w:t>
      </w:r>
      <w:r w:rsidRPr="00263349">
        <w:rPr>
          <w:lang w:val="fr-FR"/>
        </w:rPr>
        <w:t>article 3 de la Convention au vu des conditions d</w:t>
      </w:r>
      <w:r w:rsidR="00263349" w:rsidRPr="00263349">
        <w:rPr>
          <w:lang w:val="fr-FR"/>
        </w:rPr>
        <w:t>’</w:t>
      </w:r>
      <w:r w:rsidRPr="00263349">
        <w:rPr>
          <w:lang w:val="fr-FR"/>
        </w:rPr>
        <w:t>accueil des demandeurs d</w:t>
      </w:r>
      <w:r w:rsidR="00263349" w:rsidRPr="00263349">
        <w:rPr>
          <w:lang w:val="fr-FR"/>
        </w:rPr>
        <w:t>’</w:t>
      </w:r>
      <w:r w:rsidRPr="00263349">
        <w:rPr>
          <w:lang w:val="fr-FR"/>
        </w:rPr>
        <w:t>asile en Italie et notamment en raison des conditions médicales du troisième requérant, atteint d</w:t>
      </w:r>
      <w:r w:rsidR="00263349" w:rsidRPr="00263349">
        <w:rPr>
          <w:lang w:val="fr-FR"/>
        </w:rPr>
        <w:t>’</w:t>
      </w:r>
      <w:r w:rsidRPr="00263349">
        <w:rPr>
          <w:lang w:val="fr-FR"/>
        </w:rPr>
        <w:t>une leucémie lymphatique aigüe.</w:t>
      </w:r>
    </w:p>
    <w:p w:rsidR="008D5CF3" w:rsidRPr="00263349" w:rsidRDefault="008D5CF3" w:rsidP="00263349">
      <w:pPr>
        <w:pStyle w:val="ECHRPara"/>
        <w:rPr>
          <w:lang w:val="fr-FR"/>
        </w:rPr>
      </w:pPr>
      <w:r w:rsidRPr="00263349">
        <w:rPr>
          <w:lang w:val="fr-FR"/>
        </w:rPr>
        <w:t>6.  Le 3 décembre 2013, le TAF rejeta le recours considérant qu</w:t>
      </w:r>
      <w:r w:rsidR="00263349" w:rsidRPr="00263349">
        <w:rPr>
          <w:lang w:val="fr-FR"/>
        </w:rPr>
        <w:t>’</w:t>
      </w:r>
      <w:r w:rsidRPr="00263349">
        <w:rPr>
          <w:lang w:val="fr-FR"/>
        </w:rPr>
        <w:t>il existait certes des lacunes dans le système d</w:t>
      </w:r>
      <w:r w:rsidR="00263349" w:rsidRPr="00263349">
        <w:rPr>
          <w:lang w:val="fr-FR"/>
        </w:rPr>
        <w:t>’</w:t>
      </w:r>
      <w:r w:rsidRPr="00263349">
        <w:rPr>
          <w:lang w:val="fr-FR"/>
        </w:rPr>
        <w:t>accueil des demandeurs d</w:t>
      </w:r>
      <w:r w:rsidR="00263349" w:rsidRPr="00263349">
        <w:rPr>
          <w:lang w:val="fr-FR"/>
        </w:rPr>
        <w:t>’</w:t>
      </w:r>
      <w:r w:rsidRPr="00263349">
        <w:rPr>
          <w:lang w:val="fr-FR"/>
        </w:rPr>
        <w:t>asile en Italie mais que les conditions de vie dans ce pays et la qualité des soins disponibles auxquels les requérants auraient eu accès étaient acceptables. Le TAF nota que les autorités suisses avaient informé leurs homologues italiens des besoins médicaux spécifiques du troisième requérant.</w:t>
      </w:r>
    </w:p>
    <w:p w:rsidR="008D5CF3" w:rsidRPr="00263349" w:rsidRDefault="008D5CF3" w:rsidP="00263349">
      <w:pPr>
        <w:pStyle w:val="ECHRPara"/>
        <w:rPr>
          <w:lang w:val="fr-FR"/>
        </w:rPr>
      </w:pPr>
      <w:r w:rsidRPr="00263349">
        <w:rPr>
          <w:lang w:val="fr-FR"/>
        </w:rPr>
        <w:t>7.  Le 7 mars 2014, les requérants déposèrent une demande de réexamen auprès de l</w:t>
      </w:r>
      <w:r w:rsidR="00263349" w:rsidRPr="00263349">
        <w:rPr>
          <w:lang w:val="fr-FR"/>
        </w:rPr>
        <w:t>’</w:t>
      </w:r>
      <w:r w:rsidRPr="00263349">
        <w:rPr>
          <w:lang w:val="fr-FR"/>
        </w:rPr>
        <w:t>ODM. Cette demande fut rejetée le 4 mai 2014.</w:t>
      </w:r>
    </w:p>
    <w:p w:rsidR="008D5CF3" w:rsidRPr="00263349" w:rsidRDefault="008D5CF3" w:rsidP="00263349">
      <w:pPr>
        <w:pStyle w:val="ECHRPara"/>
        <w:rPr>
          <w:lang w:val="fr-FR"/>
        </w:rPr>
      </w:pPr>
      <w:r w:rsidRPr="00263349">
        <w:rPr>
          <w:lang w:val="fr-FR"/>
        </w:rPr>
        <w:t>8.  Le 8 mai 2014, les requérants introduisirent un recours auprès du TAF. La haute juridiction leur accorda l</w:t>
      </w:r>
      <w:r w:rsidR="00263349" w:rsidRPr="00263349">
        <w:rPr>
          <w:lang w:val="fr-FR"/>
        </w:rPr>
        <w:t>’</w:t>
      </w:r>
      <w:r w:rsidRPr="00263349">
        <w:rPr>
          <w:lang w:val="fr-FR"/>
        </w:rPr>
        <w:t>effet suspensif et l</w:t>
      </w:r>
      <w:r w:rsidR="00263349" w:rsidRPr="00263349">
        <w:rPr>
          <w:lang w:val="fr-FR"/>
        </w:rPr>
        <w:t>’</w:t>
      </w:r>
      <w:r w:rsidRPr="00263349">
        <w:rPr>
          <w:lang w:val="fr-FR"/>
        </w:rPr>
        <w:t>assistance judiciaire partielle, en les dispensant de l</w:t>
      </w:r>
      <w:r w:rsidR="00263349" w:rsidRPr="00263349">
        <w:rPr>
          <w:lang w:val="fr-FR"/>
        </w:rPr>
        <w:t>’</w:t>
      </w:r>
      <w:r w:rsidRPr="00263349">
        <w:rPr>
          <w:lang w:val="fr-FR"/>
        </w:rPr>
        <w:t>avance des frais.</w:t>
      </w:r>
    </w:p>
    <w:p w:rsidR="008D5CF3" w:rsidRPr="00263349" w:rsidRDefault="008D5CF3" w:rsidP="00263349">
      <w:pPr>
        <w:pStyle w:val="ECHRPara"/>
        <w:rPr>
          <w:lang w:val="fr-FR"/>
        </w:rPr>
      </w:pPr>
      <w:r w:rsidRPr="00263349">
        <w:rPr>
          <w:lang w:val="fr-FR"/>
        </w:rPr>
        <w:t>9.  Le recours fut rejeté par le TAF le 23 juin 2014.</w:t>
      </w:r>
    </w:p>
    <w:p w:rsidR="008D5CF3" w:rsidRPr="00263349" w:rsidRDefault="008D5CF3" w:rsidP="00263349">
      <w:pPr>
        <w:pStyle w:val="ECHRHeading2"/>
        <w:rPr>
          <w:lang w:val="fr-FR"/>
        </w:rPr>
      </w:pPr>
      <w:r w:rsidRPr="00263349">
        <w:rPr>
          <w:lang w:val="fr-FR"/>
        </w:rPr>
        <w:t>B.</w:t>
      </w:r>
      <w:proofErr w:type="gramStart"/>
      <w:r w:rsidRPr="00263349">
        <w:rPr>
          <w:lang w:val="fr-FR"/>
        </w:rPr>
        <w:t>  Évènements</w:t>
      </w:r>
      <w:proofErr w:type="gramEnd"/>
      <w:r w:rsidRPr="00263349">
        <w:rPr>
          <w:lang w:val="fr-FR"/>
        </w:rPr>
        <w:t xml:space="preserve"> postérieurs à l</w:t>
      </w:r>
      <w:r w:rsidR="00263349" w:rsidRPr="00263349">
        <w:rPr>
          <w:lang w:val="fr-FR"/>
        </w:rPr>
        <w:t>’</w:t>
      </w:r>
      <w:r w:rsidRPr="00263349">
        <w:rPr>
          <w:lang w:val="fr-FR"/>
        </w:rPr>
        <w:t>introduction de la requête</w:t>
      </w:r>
    </w:p>
    <w:p w:rsidR="008D5CF3" w:rsidRPr="00263349" w:rsidRDefault="008D5CF3" w:rsidP="00263349">
      <w:pPr>
        <w:pStyle w:val="ECHRPara"/>
        <w:rPr>
          <w:lang w:val="fr-FR"/>
        </w:rPr>
      </w:pPr>
      <w:r w:rsidRPr="00263349">
        <w:rPr>
          <w:lang w:val="fr-FR"/>
        </w:rPr>
        <w:t>10.  Par courrier du 4 avril 2016, le gouvernement suisse a informé la Cour que, en date du 1</w:t>
      </w:r>
      <w:r w:rsidRPr="00263349">
        <w:rPr>
          <w:vertAlign w:val="superscript"/>
          <w:lang w:val="fr-FR"/>
        </w:rPr>
        <w:t>er</w:t>
      </w:r>
      <w:r w:rsidRPr="00263349">
        <w:rPr>
          <w:lang w:val="fr-FR"/>
        </w:rPr>
        <w:t xml:space="preserve"> avril 2016, le SEM avait constaté que le délai de reprise des requérants par l</w:t>
      </w:r>
      <w:r w:rsidR="00263349" w:rsidRPr="00263349">
        <w:rPr>
          <w:lang w:val="fr-FR"/>
        </w:rPr>
        <w:t>’</w:t>
      </w:r>
      <w:r w:rsidRPr="00263349">
        <w:rPr>
          <w:lang w:val="fr-FR"/>
        </w:rPr>
        <w:t>Italie avait expiré et que, par conséquent, en vertu du règlement Dublin, la compétence pour traiter leur demande d</w:t>
      </w:r>
      <w:r w:rsidR="00263349" w:rsidRPr="00263349">
        <w:rPr>
          <w:lang w:val="fr-FR"/>
        </w:rPr>
        <w:t>’</w:t>
      </w:r>
      <w:r w:rsidRPr="00263349">
        <w:rPr>
          <w:lang w:val="fr-FR"/>
        </w:rPr>
        <w:t>asile revenait désormais à la Suisse. Le SEM avait ainsi décidé de lever la mesure d</w:t>
      </w:r>
      <w:r w:rsidR="00263349" w:rsidRPr="00263349">
        <w:rPr>
          <w:lang w:val="fr-FR"/>
        </w:rPr>
        <w:t>’</w:t>
      </w:r>
      <w:r w:rsidRPr="00263349">
        <w:rPr>
          <w:lang w:val="fr-FR"/>
        </w:rPr>
        <w:t>expulsion et de reprendre l</w:t>
      </w:r>
      <w:r w:rsidR="00263349" w:rsidRPr="00263349">
        <w:rPr>
          <w:lang w:val="fr-FR"/>
        </w:rPr>
        <w:t>’</w:t>
      </w:r>
      <w:r w:rsidRPr="00263349">
        <w:rPr>
          <w:lang w:val="fr-FR"/>
        </w:rPr>
        <w:t>examen de la demande d</w:t>
      </w:r>
      <w:r w:rsidR="00263349" w:rsidRPr="00263349">
        <w:rPr>
          <w:lang w:val="fr-FR"/>
        </w:rPr>
        <w:t>’</w:t>
      </w:r>
      <w:r w:rsidRPr="00263349">
        <w:rPr>
          <w:lang w:val="fr-FR"/>
        </w:rPr>
        <w:t>asile des requérants qui ne sont donc plus sous le coup d</w:t>
      </w:r>
      <w:r w:rsidR="00263349" w:rsidRPr="00263349">
        <w:rPr>
          <w:lang w:val="fr-FR"/>
        </w:rPr>
        <w:t>’</w:t>
      </w:r>
      <w:r w:rsidRPr="00263349">
        <w:rPr>
          <w:lang w:val="fr-FR"/>
        </w:rPr>
        <w:t>une menace d</w:t>
      </w:r>
      <w:r w:rsidR="00263349" w:rsidRPr="00263349">
        <w:rPr>
          <w:lang w:val="fr-FR"/>
        </w:rPr>
        <w:t>’</w:t>
      </w:r>
      <w:r w:rsidRPr="00263349">
        <w:rPr>
          <w:lang w:val="fr-FR"/>
        </w:rPr>
        <w:t>expulsion vers l</w:t>
      </w:r>
      <w:r w:rsidR="00263349" w:rsidRPr="00263349">
        <w:rPr>
          <w:lang w:val="fr-FR"/>
        </w:rPr>
        <w:t>’</w:t>
      </w:r>
      <w:r w:rsidRPr="00263349">
        <w:rPr>
          <w:lang w:val="fr-FR"/>
        </w:rPr>
        <w:t>Italie.</w:t>
      </w:r>
    </w:p>
    <w:p w:rsidR="008D5CF3" w:rsidRPr="00263349" w:rsidRDefault="008D5CF3" w:rsidP="00263349">
      <w:pPr>
        <w:pStyle w:val="ECHRPara"/>
        <w:rPr>
          <w:lang w:val="fr-FR"/>
        </w:rPr>
      </w:pPr>
      <w:r w:rsidRPr="00263349">
        <w:rPr>
          <w:lang w:val="fr-FR"/>
        </w:rPr>
        <w:lastRenderedPageBreak/>
        <w:t>Par conséquent, le gouvernement suisse demande à la Cour de rayer la requête du rôle en application de l</w:t>
      </w:r>
      <w:r w:rsidR="00263349" w:rsidRPr="00263349">
        <w:rPr>
          <w:lang w:val="fr-FR"/>
        </w:rPr>
        <w:t>’</w:t>
      </w:r>
      <w:r w:rsidRPr="00263349">
        <w:rPr>
          <w:lang w:val="fr-FR"/>
        </w:rPr>
        <w:t>article 37 § 1 c) de la Convention.</w:t>
      </w:r>
    </w:p>
    <w:p w:rsidR="008D5CF3" w:rsidRPr="00263349" w:rsidRDefault="008D5CF3" w:rsidP="00263349">
      <w:pPr>
        <w:pStyle w:val="ECHRPara"/>
        <w:rPr>
          <w:lang w:val="fr-FR"/>
        </w:rPr>
      </w:pPr>
      <w:r w:rsidRPr="00263349">
        <w:rPr>
          <w:lang w:val="fr-FR"/>
        </w:rPr>
        <w:t>11.  Les requérants n</w:t>
      </w:r>
      <w:r w:rsidR="00263349" w:rsidRPr="00263349">
        <w:rPr>
          <w:lang w:val="fr-FR"/>
        </w:rPr>
        <w:t>’</w:t>
      </w:r>
      <w:r w:rsidRPr="00263349">
        <w:rPr>
          <w:lang w:val="fr-FR"/>
        </w:rPr>
        <w:t>ont pas fait de commentaires sur ces derniers évènements.</w:t>
      </w:r>
    </w:p>
    <w:p w:rsidR="008D5CF3" w:rsidRPr="00263349" w:rsidRDefault="008D5CF3" w:rsidP="00263349">
      <w:pPr>
        <w:pStyle w:val="ECHRHeading2"/>
        <w:rPr>
          <w:lang w:val="fr-FR"/>
        </w:rPr>
      </w:pPr>
      <w:r w:rsidRPr="00263349">
        <w:rPr>
          <w:lang w:val="fr-FR"/>
        </w:rPr>
        <w:t>C.</w:t>
      </w:r>
      <w:proofErr w:type="gramStart"/>
      <w:r w:rsidRPr="00263349">
        <w:rPr>
          <w:lang w:val="fr-FR"/>
        </w:rPr>
        <w:t>  Le</w:t>
      </w:r>
      <w:proofErr w:type="gramEnd"/>
      <w:r w:rsidRPr="00263349">
        <w:rPr>
          <w:lang w:val="fr-FR"/>
        </w:rPr>
        <w:t xml:space="preserve"> droit interne pertinent</w:t>
      </w:r>
    </w:p>
    <w:p w:rsidR="008D5CF3" w:rsidRPr="00263349" w:rsidRDefault="008D5CF3" w:rsidP="00263349">
      <w:pPr>
        <w:pStyle w:val="ECHRPara"/>
        <w:rPr>
          <w:lang w:val="fr-FR"/>
        </w:rPr>
      </w:pPr>
      <w:r w:rsidRPr="00263349">
        <w:rPr>
          <w:lang w:val="fr-FR"/>
        </w:rPr>
        <w:t>12.  La Cour se réfère à l</w:t>
      </w:r>
      <w:r w:rsidR="00263349" w:rsidRPr="00263349">
        <w:rPr>
          <w:lang w:val="fr-FR"/>
        </w:rPr>
        <w:t>’</w:t>
      </w:r>
      <w:r w:rsidRPr="00263349">
        <w:rPr>
          <w:lang w:val="fr-FR"/>
        </w:rPr>
        <w:t>exposé du droit interne pertinent figurant dans l</w:t>
      </w:r>
      <w:r w:rsidR="00263349" w:rsidRPr="00263349">
        <w:rPr>
          <w:lang w:val="fr-FR"/>
        </w:rPr>
        <w:t>’</w:t>
      </w:r>
      <w:r w:rsidRPr="00263349">
        <w:rPr>
          <w:lang w:val="fr-FR"/>
        </w:rPr>
        <w:t xml:space="preserve">arrêt </w:t>
      </w:r>
      <w:proofErr w:type="spellStart"/>
      <w:r w:rsidRPr="00263349">
        <w:rPr>
          <w:i/>
          <w:lang w:val="fr-FR"/>
        </w:rPr>
        <w:t>Tarakhel</w:t>
      </w:r>
      <w:proofErr w:type="spellEnd"/>
      <w:r w:rsidRPr="00263349">
        <w:rPr>
          <w:i/>
          <w:lang w:val="fr-FR"/>
        </w:rPr>
        <w:t xml:space="preserve"> c. Suisse </w:t>
      </w:r>
      <w:r w:rsidRPr="00263349">
        <w:rPr>
          <w:lang w:val="fr-FR"/>
        </w:rPr>
        <w:t>([GC], n</w:t>
      </w:r>
      <w:r w:rsidRPr="00263349">
        <w:rPr>
          <w:vertAlign w:val="superscript"/>
          <w:lang w:val="fr-FR"/>
        </w:rPr>
        <w:t>o</w:t>
      </w:r>
      <w:r w:rsidRPr="00263349">
        <w:rPr>
          <w:lang w:val="fr-FR"/>
        </w:rPr>
        <w:t xml:space="preserve"> 29217/12, §§ 22-23 et 26-27, CEDH 2014 (extraits)).</w:t>
      </w:r>
    </w:p>
    <w:p w:rsidR="008D5CF3" w:rsidRPr="00263349" w:rsidRDefault="008D5CF3" w:rsidP="00263349">
      <w:pPr>
        <w:pStyle w:val="ECHRPara"/>
        <w:rPr>
          <w:lang w:val="fr-FR"/>
        </w:rPr>
      </w:pPr>
      <w:r w:rsidRPr="00263349">
        <w:rPr>
          <w:lang w:val="fr-FR"/>
        </w:rPr>
        <w:t>13.  Les normes pertinentes de droit de l</w:t>
      </w:r>
      <w:r w:rsidR="00263349" w:rsidRPr="00263349">
        <w:rPr>
          <w:lang w:val="fr-FR"/>
        </w:rPr>
        <w:t>’</w:t>
      </w:r>
      <w:r w:rsidRPr="00263349">
        <w:rPr>
          <w:lang w:val="fr-FR"/>
        </w:rPr>
        <w:t>Union européenne se trouvent aux paragraphes 28 à 36 du même arrêt.</w:t>
      </w:r>
    </w:p>
    <w:p w:rsidR="008D5CF3" w:rsidRPr="00263349" w:rsidRDefault="008D5CF3" w:rsidP="00263349">
      <w:pPr>
        <w:pStyle w:val="ECHRPara"/>
        <w:rPr>
          <w:lang w:val="fr-FR"/>
        </w:rPr>
      </w:pPr>
      <w:r w:rsidRPr="00263349">
        <w:rPr>
          <w:lang w:val="fr-FR"/>
        </w:rPr>
        <w:t>14.  La Cour rappelle notamment que le règlement Dublin s</w:t>
      </w:r>
      <w:r w:rsidR="00263349" w:rsidRPr="00263349">
        <w:rPr>
          <w:lang w:val="fr-FR"/>
        </w:rPr>
        <w:t>’</w:t>
      </w:r>
      <w:r w:rsidRPr="00263349">
        <w:rPr>
          <w:lang w:val="fr-FR"/>
        </w:rPr>
        <w:t>applique à la Suisse en vertu de l</w:t>
      </w:r>
      <w:r w:rsidR="00263349" w:rsidRPr="00263349">
        <w:rPr>
          <w:lang w:val="fr-FR"/>
        </w:rPr>
        <w:t>’</w:t>
      </w:r>
      <w:r w:rsidRPr="00263349">
        <w:rPr>
          <w:lang w:val="fr-FR"/>
        </w:rPr>
        <w:t>accord d</w:t>
      </w:r>
      <w:r w:rsidR="00263349" w:rsidRPr="00263349">
        <w:rPr>
          <w:lang w:val="fr-FR"/>
        </w:rPr>
        <w:t>’</w:t>
      </w:r>
      <w:r w:rsidRPr="00263349">
        <w:rPr>
          <w:lang w:val="fr-FR"/>
        </w:rPr>
        <w:t>association du 26 octobre 2004 entre la Confédération suisse et la Communauté européenne relatif aux critères et aux mécanismes permettant de déterminer l</w:t>
      </w:r>
      <w:r w:rsidR="00263349" w:rsidRPr="00263349">
        <w:rPr>
          <w:lang w:val="fr-FR"/>
        </w:rPr>
        <w:t>’</w:t>
      </w:r>
      <w:r w:rsidRPr="00263349">
        <w:rPr>
          <w:lang w:val="fr-FR"/>
        </w:rPr>
        <w:t>État responsable de l</w:t>
      </w:r>
      <w:r w:rsidR="00263349" w:rsidRPr="00263349">
        <w:rPr>
          <w:lang w:val="fr-FR"/>
        </w:rPr>
        <w:t>’</w:t>
      </w:r>
      <w:r w:rsidRPr="00263349">
        <w:rPr>
          <w:lang w:val="fr-FR"/>
        </w:rPr>
        <w:t>examen d</w:t>
      </w:r>
      <w:r w:rsidR="00263349" w:rsidRPr="00263349">
        <w:rPr>
          <w:lang w:val="fr-FR"/>
        </w:rPr>
        <w:t>’</w:t>
      </w:r>
      <w:r w:rsidRPr="00263349">
        <w:rPr>
          <w:lang w:val="fr-FR"/>
        </w:rPr>
        <w:t>une demande d</w:t>
      </w:r>
      <w:r w:rsidR="00263349" w:rsidRPr="00263349">
        <w:rPr>
          <w:lang w:val="fr-FR"/>
        </w:rPr>
        <w:t>’</w:t>
      </w:r>
      <w:r w:rsidRPr="00263349">
        <w:rPr>
          <w:lang w:val="fr-FR"/>
        </w:rPr>
        <w:t>asile introduite dans un État membre ou en Suisse.</w:t>
      </w:r>
    </w:p>
    <w:p w:rsidR="008D5CF3" w:rsidRPr="00263349" w:rsidRDefault="008D5CF3" w:rsidP="00263349">
      <w:pPr>
        <w:pStyle w:val="ECHRPara"/>
        <w:rPr>
          <w:lang w:val="fr-FR"/>
        </w:rPr>
      </w:pPr>
      <w:r w:rsidRPr="00263349">
        <w:rPr>
          <w:lang w:val="fr-FR"/>
        </w:rPr>
        <w:t>15.  Il y a lieu également de rappeler que, selon l</w:t>
      </w:r>
      <w:r w:rsidR="00263349" w:rsidRPr="00263349">
        <w:rPr>
          <w:lang w:val="fr-FR"/>
        </w:rPr>
        <w:t>’</w:t>
      </w:r>
      <w:r w:rsidRPr="00263349">
        <w:rPr>
          <w:lang w:val="fr-FR"/>
        </w:rPr>
        <w:t xml:space="preserve">Article 107a </w:t>
      </w:r>
      <w:r w:rsidRPr="00263349">
        <w:rPr>
          <w:lang w:val="fr-FR"/>
        </w:rPr>
        <w:noBreakHyphen/>
        <w:t> « Procédure selon Dublin » </w:t>
      </w:r>
      <w:r w:rsidRPr="00263349">
        <w:rPr>
          <w:lang w:val="fr-FR"/>
        </w:rPr>
        <w:noBreakHyphen/>
        <w:t xml:space="preserve"> de la Loi fédérale sur l</w:t>
      </w:r>
      <w:r w:rsidR="00263349" w:rsidRPr="00263349">
        <w:rPr>
          <w:lang w:val="fr-FR"/>
        </w:rPr>
        <w:t>’</w:t>
      </w:r>
      <w:r w:rsidRPr="00263349">
        <w:rPr>
          <w:lang w:val="fr-FR"/>
        </w:rPr>
        <w:t>asile du 26 juin 1998, les recours devant le TAF contre une mesure de transfert vers un autre État « Dublin » n</w:t>
      </w:r>
      <w:r w:rsidR="00263349" w:rsidRPr="00263349">
        <w:rPr>
          <w:lang w:val="fr-FR"/>
        </w:rPr>
        <w:t>’</w:t>
      </w:r>
      <w:r w:rsidRPr="00263349">
        <w:rPr>
          <w:lang w:val="fr-FR"/>
        </w:rPr>
        <w:t>a pas d</w:t>
      </w:r>
      <w:r w:rsidR="00263349" w:rsidRPr="00263349">
        <w:rPr>
          <w:lang w:val="fr-FR"/>
        </w:rPr>
        <w:t>’</w:t>
      </w:r>
      <w:r w:rsidRPr="00263349">
        <w:rPr>
          <w:lang w:val="fr-FR"/>
        </w:rPr>
        <w:t>effet suspensif automatique. Toutefois le demandeur d</w:t>
      </w:r>
      <w:r w:rsidR="00263349" w:rsidRPr="00263349">
        <w:rPr>
          <w:lang w:val="fr-FR"/>
        </w:rPr>
        <w:t>’</w:t>
      </w:r>
      <w:r w:rsidRPr="00263349">
        <w:rPr>
          <w:lang w:val="fr-FR"/>
        </w:rPr>
        <w:t>asile peut demander l</w:t>
      </w:r>
      <w:r w:rsidR="00263349" w:rsidRPr="00263349">
        <w:rPr>
          <w:lang w:val="fr-FR"/>
        </w:rPr>
        <w:t>’</w:t>
      </w:r>
      <w:r w:rsidRPr="00263349">
        <w:rPr>
          <w:lang w:val="fr-FR"/>
        </w:rPr>
        <w:t>octroi de l</w:t>
      </w:r>
      <w:r w:rsidR="00263349" w:rsidRPr="00263349">
        <w:rPr>
          <w:lang w:val="fr-FR"/>
        </w:rPr>
        <w:t>’</w:t>
      </w:r>
      <w:r w:rsidRPr="00263349">
        <w:rPr>
          <w:lang w:val="fr-FR"/>
        </w:rPr>
        <w:t>effet suspensif et le TAF doit statuer dans les cinq jours suivant le dépôt de la demande.</w:t>
      </w:r>
    </w:p>
    <w:p w:rsidR="008D5CF3" w:rsidRPr="00263349" w:rsidRDefault="008D5CF3" w:rsidP="00263349">
      <w:pPr>
        <w:pStyle w:val="ECHRPara"/>
        <w:rPr>
          <w:lang w:val="fr-FR"/>
        </w:rPr>
      </w:pPr>
      <w:proofErr w:type="gramStart"/>
      <w:r w:rsidRPr="00263349">
        <w:rPr>
          <w:lang w:val="fr-FR"/>
        </w:rPr>
        <w:t>16.  En revanche, en ce qui concerne les décisions n</w:t>
      </w:r>
      <w:r w:rsidR="00263349" w:rsidRPr="00263349">
        <w:rPr>
          <w:lang w:val="fr-FR"/>
        </w:rPr>
        <w:t>’</w:t>
      </w:r>
      <w:r w:rsidRPr="00263349">
        <w:rPr>
          <w:lang w:val="fr-FR"/>
        </w:rPr>
        <w:t>entrant pas dans le champ d</w:t>
      </w:r>
      <w:r w:rsidR="00263349" w:rsidRPr="00263349">
        <w:rPr>
          <w:lang w:val="fr-FR"/>
        </w:rPr>
        <w:t>’</w:t>
      </w:r>
      <w:r w:rsidRPr="00263349">
        <w:rPr>
          <w:lang w:val="fr-FR"/>
        </w:rPr>
        <w:t>application de la « Procédure selon Dublin », il ressort de l</w:t>
      </w:r>
      <w:r w:rsidR="00263349" w:rsidRPr="00263349">
        <w:rPr>
          <w:lang w:val="fr-FR"/>
        </w:rPr>
        <w:t>’</w:t>
      </w:r>
      <w:r w:rsidRPr="00263349">
        <w:rPr>
          <w:lang w:val="fr-FR"/>
        </w:rPr>
        <w:t>article 55 de la Loi fédérale sur la procédure administrative du 20 décembre 1968, à laquelle la Loi fédérale sur le tribunal administratif fédéral du 17 juin 2005 et la Loi fédérale sur l</w:t>
      </w:r>
      <w:r w:rsidR="00263349" w:rsidRPr="00263349">
        <w:rPr>
          <w:lang w:val="fr-FR"/>
        </w:rPr>
        <w:t>’</w:t>
      </w:r>
      <w:r w:rsidRPr="00263349">
        <w:rPr>
          <w:lang w:val="fr-FR"/>
        </w:rPr>
        <w:t>asile renvoient, que les recours sont en principe suspensifs et que le retrait de l</w:t>
      </w:r>
      <w:r w:rsidR="00263349" w:rsidRPr="00263349">
        <w:rPr>
          <w:lang w:val="fr-FR"/>
        </w:rPr>
        <w:t>’</w:t>
      </w:r>
      <w:r w:rsidRPr="00263349">
        <w:rPr>
          <w:lang w:val="fr-FR"/>
        </w:rPr>
        <w:t>effet suspensif par l</w:t>
      </w:r>
      <w:r w:rsidR="00263349" w:rsidRPr="00263349">
        <w:rPr>
          <w:lang w:val="fr-FR"/>
        </w:rPr>
        <w:t>’</w:t>
      </w:r>
      <w:r w:rsidRPr="00263349">
        <w:rPr>
          <w:lang w:val="fr-FR"/>
        </w:rPr>
        <w:t xml:space="preserve">autorité dont la décision est contestée ne lie pas la juridiction saisie, qui peut le restituer à la demande de la partie </w:t>
      </w:r>
      <w:proofErr w:type="spellStart"/>
      <w:r w:rsidRPr="00263349">
        <w:rPr>
          <w:lang w:val="fr-FR"/>
        </w:rPr>
        <w:t>recourante</w:t>
      </w:r>
      <w:proofErr w:type="spellEnd"/>
      <w:r w:rsidRPr="00263349">
        <w:rPr>
          <w:lang w:val="fr-FR"/>
        </w:rPr>
        <w:t>.</w:t>
      </w:r>
      <w:proofErr w:type="gramEnd"/>
    </w:p>
    <w:p w:rsidR="008D5CF3" w:rsidRPr="00263349" w:rsidRDefault="008D5CF3" w:rsidP="00263349">
      <w:pPr>
        <w:pStyle w:val="ECHRHeading2"/>
        <w:outlineLvl w:val="0"/>
        <w:rPr>
          <w:lang w:val="fr-FR"/>
        </w:rPr>
      </w:pPr>
      <w:r w:rsidRPr="00263349">
        <w:rPr>
          <w:lang w:val="fr-FR"/>
        </w:rPr>
        <w:t>D.</w:t>
      </w:r>
      <w:proofErr w:type="gramStart"/>
      <w:r w:rsidRPr="00263349">
        <w:rPr>
          <w:lang w:val="fr-FR"/>
        </w:rPr>
        <w:t>  Le</w:t>
      </w:r>
      <w:proofErr w:type="gramEnd"/>
      <w:r w:rsidRPr="00263349">
        <w:rPr>
          <w:lang w:val="fr-FR"/>
        </w:rPr>
        <w:t xml:space="preserve"> contexte italien</w:t>
      </w:r>
    </w:p>
    <w:p w:rsidR="008D5CF3" w:rsidRPr="00263349" w:rsidRDefault="008D5CF3" w:rsidP="00263349">
      <w:pPr>
        <w:pStyle w:val="ECHRPara"/>
        <w:rPr>
          <w:lang w:val="fr-FR"/>
        </w:rPr>
      </w:pPr>
      <w:r w:rsidRPr="00263349">
        <w:rPr>
          <w:lang w:val="fr-FR"/>
        </w:rPr>
        <w:t>17.  Une description détaillée du système d</w:t>
      </w:r>
      <w:r w:rsidR="00263349" w:rsidRPr="00263349">
        <w:rPr>
          <w:lang w:val="fr-FR"/>
        </w:rPr>
        <w:t>’</w:t>
      </w:r>
      <w:r w:rsidRPr="00263349">
        <w:rPr>
          <w:lang w:val="fr-FR"/>
        </w:rPr>
        <w:t>accueil des demandeurs d</w:t>
      </w:r>
      <w:r w:rsidR="00263349" w:rsidRPr="00263349">
        <w:rPr>
          <w:lang w:val="fr-FR"/>
        </w:rPr>
        <w:t>’</w:t>
      </w:r>
      <w:r w:rsidRPr="00263349">
        <w:rPr>
          <w:lang w:val="fr-FR"/>
        </w:rPr>
        <w:t>asile en Italie figure également aux paragraphes 36-50 de l</w:t>
      </w:r>
      <w:r w:rsidR="00263349" w:rsidRPr="00263349">
        <w:rPr>
          <w:lang w:val="fr-FR"/>
        </w:rPr>
        <w:t>’</w:t>
      </w:r>
      <w:r w:rsidRPr="00263349">
        <w:rPr>
          <w:lang w:val="fr-FR"/>
        </w:rPr>
        <w:t xml:space="preserve">arrêt </w:t>
      </w:r>
      <w:proofErr w:type="spellStart"/>
      <w:r w:rsidRPr="00263349">
        <w:rPr>
          <w:i/>
          <w:lang w:val="fr-FR"/>
        </w:rPr>
        <w:t>Tarakhel</w:t>
      </w:r>
      <w:proofErr w:type="spellEnd"/>
      <w:r w:rsidRPr="00263349">
        <w:rPr>
          <w:lang w:val="fr-FR" w:eastAsia="fr-FR"/>
        </w:rPr>
        <w:t>.</w:t>
      </w:r>
    </w:p>
    <w:p w:rsidR="008D5CF3" w:rsidRPr="00263349" w:rsidRDefault="008D5CF3" w:rsidP="00263349">
      <w:pPr>
        <w:pStyle w:val="ECHRTitle1"/>
        <w:rPr>
          <w:lang w:val="fr-FR"/>
        </w:rPr>
      </w:pPr>
      <w:r w:rsidRPr="00263349">
        <w:rPr>
          <w:lang w:val="fr-FR"/>
        </w:rPr>
        <w:t>GRIEFS</w:t>
      </w:r>
    </w:p>
    <w:p w:rsidR="008D5CF3" w:rsidRPr="00263349" w:rsidRDefault="008D5CF3" w:rsidP="00263349">
      <w:pPr>
        <w:pStyle w:val="ECHRPara"/>
        <w:rPr>
          <w:lang w:val="fr-FR"/>
        </w:rPr>
      </w:pPr>
      <w:r w:rsidRPr="00263349">
        <w:rPr>
          <w:lang w:val="fr-FR"/>
        </w:rPr>
        <w:t>18.  Invoquant les articles 3 et 8 de la Convention, les requérants soutiennent que leur renvoi en Italie les exposerait au risque de devoir faire face à des conditions d</w:t>
      </w:r>
      <w:r w:rsidR="00263349" w:rsidRPr="00263349">
        <w:rPr>
          <w:lang w:val="fr-FR"/>
        </w:rPr>
        <w:t>’</w:t>
      </w:r>
      <w:r w:rsidRPr="00263349">
        <w:rPr>
          <w:lang w:val="fr-FR"/>
        </w:rPr>
        <w:t xml:space="preserve">existence contraires à ces dispositions, notamment </w:t>
      </w:r>
      <w:r w:rsidRPr="00263349">
        <w:rPr>
          <w:lang w:val="fr-FR"/>
        </w:rPr>
        <w:lastRenderedPageBreak/>
        <w:t>au vu des conditions médicales du troisième requérant. Ces griefs sont dirigés contre la Suisse et l</w:t>
      </w:r>
      <w:r w:rsidR="00263349" w:rsidRPr="00263349">
        <w:rPr>
          <w:lang w:val="fr-FR"/>
        </w:rPr>
        <w:t>’</w:t>
      </w:r>
      <w:r w:rsidRPr="00263349">
        <w:rPr>
          <w:lang w:val="fr-FR"/>
        </w:rPr>
        <w:t>Italie.</w:t>
      </w:r>
    </w:p>
    <w:p w:rsidR="008D5CF3" w:rsidRPr="00263349" w:rsidRDefault="008D5CF3" w:rsidP="00263349">
      <w:pPr>
        <w:pStyle w:val="ECHRTitle1"/>
        <w:rPr>
          <w:lang w:val="fr-FR"/>
        </w:rPr>
      </w:pPr>
      <w:r w:rsidRPr="00263349">
        <w:rPr>
          <w:lang w:val="fr-FR"/>
        </w:rPr>
        <w:t>EN DROIT</w:t>
      </w:r>
    </w:p>
    <w:p w:rsidR="008D5CF3" w:rsidRPr="00263349" w:rsidRDefault="008D5CF3" w:rsidP="00263349">
      <w:pPr>
        <w:pStyle w:val="ECHRPara"/>
        <w:rPr>
          <w:lang w:val="fr-FR"/>
        </w:rPr>
      </w:pPr>
      <w:r w:rsidRPr="00263349">
        <w:rPr>
          <w:lang w:val="fr-FR"/>
        </w:rPr>
        <w:t>19.  La Cour relève que par une décision rendue le 1</w:t>
      </w:r>
      <w:r w:rsidRPr="00263349">
        <w:rPr>
          <w:vertAlign w:val="superscript"/>
          <w:lang w:val="fr-FR"/>
        </w:rPr>
        <w:t>er</w:t>
      </w:r>
      <w:r w:rsidRPr="00263349">
        <w:rPr>
          <w:lang w:val="fr-FR"/>
        </w:rPr>
        <w:t xml:space="preserve"> avril 2016, le SEM a décidé de lever la mesure d</w:t>
      </w:r>
      <w:r w:rsidR="00263349" w:rsidRPr="00263349">
        <w:rPr>
          <w:lang w:val="fr-FR"/>
        </w:rPr>
        <w:t>’</w:t>
      </w:r>
      <w:r w:rsidRPr="00263349">
        <w:rPr>
          <w:lang w:val="fr-FR"/>
        </w:rPr>
        <w:t>expulsion et de reprendre l</w:t>
      </w:r>
      <w:r w:rsidR="00263349" w:rsidRPr="00263349">
        <w:rPr>
          <w:lang w:val="fr-FR"/>
        </w:rPr>
        <w:t>’</w:t>
      </w:r>
      <w:r w:rsidRPr="00263349">
        <w:rPr>
          <w:lang w:val="fr-FR"/>
        </w:rPr>
        <w:t>examen de la demande d</w:t>
      </w:r>
      <w:r w:rsidR="00263349" w:rsidRPr="00263349">
        <w:rPr>
          <w:lang w:val="fr-FR"/>
        </w:rPr>
        <w:t>’</w:t>
      </w:r>
      <w:r w:rsidRPr="00263349">
        <w:rPr>
          <w:lang w:val="fr-FR"/>
        </w:rPr>
        <w:t>asile des requérants qui ne sont donc plus sous le coup d</w:t>
      </w:r>
      <w:r w:rsidR="00263349" w:rsidRPr="00263349">
        <w:rPr>
          <w:lang w:val="fr-FR"/>
        </w:rPr>
        <w:t>’</w:t>
      </w:r>
      <w:r w:rsidRPr="00263349">
        <w:rPr>
          <w:lang w:val="fr-FR"/>
        </w:rPr>
        <w:t>une menace d</w:t>
      </w:r>
      <w:r w:rsidR="00263349" w:rsidRPr="00263349">
        <w:rPr>
          <w:lang w:val="fr-FR"/>
        </w:rPr>
        <w:t>’</w:t>
      </w:r>
      <w:r w:rsidRPr="00263349">
        <w:rPr>
          <w:lang w:val="fr-FR"/>
        </w:rPr>
        <w:t>expulsion vers l</w:t>
      </w:r>
      <w:r w:rsidR="00263349" w:rsidRPr="00263349">
        <w:rPr>
          <w:lang w:val="fr-FR"/>
        </w:rPr>
        <w:t>’</w:t>
      </w:r>
      <w:r w:rsidRPr="00263349">
        <w:rPr>
          <w:lang w:val="fr-FR"/>
        </w:rPr>
        <w:t>Italie (paragraphe 10 ci-dessus).</w:t>
      </w:r>
    </w:p>
    <w:p w:rsidR="008D5CF3" w:rsidRPr="00263349" w:rsidRDefault="008D5CF3" w:rsidP="00263349">
      <w:pPr>
        <w:ind w:firstLine="284"/>
        <w:rPr>
          <w:lang w:val="fr-FR"/>
        </w:rPr>
      </w:pPr>
      <w:r w:rsidRPr="00263349">
        <w:rPr>
          <w:lang w:val="fr-FR"/>
        </w:rPr>
        <w:t>20.  Par ailleurs, t</w:t>
      </w:r>
      <w:r w:rsidRPr="00263349">
        <w:rPr>
          <w:rFonts w:eastAsiaTheme="minorHAnsi"/>
          <w:lang w:val="fr-FR"/>
        </w:rPr>
        <w:t>oute décision du SEM concernant cette demande d</w:t>
      </w:r>
      <w:r w:rsidR="00263349" w:rsidRPr="00263349">
        <w:rPr>
          <w:rFonts w:eastAsiaTheme="minorHAnsi"/>
          <w:lang w:val="fr-FR"/>
        </w:rPr>
        <w:t>’</w:t>
      </w:r>
      <w:r w:rsidRPr="00263349">
        <w:rPr>
          <w:rFonts w:eastAsiaTheme="minorHAnsi"/>
          <w:lang w:val="fr-FR"/>
        </w:rPr>
        <w:t>asile sera susceptible d</w:t>
      </w:r>
      <w:r w:rsidR="00263349" w:rsidRPr="00263349">
        <w:rPr>
          <w:rFonts w:eastAsiaTheme="minorHAnsi"/>
          <w:lang w:val="fr-FR"/>
        </w:rPr>
        <w:t>’</w:t>
      </w:r>
      <w:r w:rsidRPr="00263349">
        <w:rPr>
          <w:rFonts w:eastAsiaTheme="minorHAnsi"/>
          <w:lang w:val="fr-FR"/>
        </w:rPr>
        <w:t>un recours devant le TAF bénéficiant, en principe, d</w:t>
      </w:r>
      <w:r w:rsidR="00263349" w:rsidRPr="00263349">
        <w:rPr>
          <w:rFonts w:eastAsiaTheme="minorHAnsi"/>
          <w:lang w:val="fr-FR"/>
        </w:rPr>
        <w:t>’</w:t>
      </w:r>
      <w:r w:rsidRPr="00263349">
        <w:rPr>
          <w:rFonts w:eastAsiaTheme="minorHAnsi"/>
          <w:lang w:val="fr-FR"/>
        </w:rPr>
        <w:t>un effet suspensif (paragraphes 15 et 16 ci-dessus). Les requérants ont d</w:t>
      </w:r>
      <w:r w:rsidR="00263349" w:rsidRPr="00263349">
        <w:rPr>
          <w:rFonts w:eastAsiaTheme="minorHAnsi"/>
          <w:lang w:val="fr-FR"/>
        </w:rPr>
        <w:t>’</w:t>
      </w:r>
      <w:r w:rsidRPr="00263349">
        <w:rPr>
          <w:rFonts w:eastAsiaTheme="minorHAnsi"/>
          <w:lang w:val="fr-FR"/>
        </w:rPr>
        <w:t>ailleurs déjà bénéficié de l</w:t>
      </w:r>
      <w:r w:rsidR="00263349" w:rsidRPr="00263349">
        <w:rPr>
          <w:rFonts w:eastAsiaTheme="minorHAnsi"/>
          <w:lang w:val="fr-FR"/>
        </w:rPr>
        <w:t>’</w:t>
      </w:r>
      <w:r w:rsidRPr="00263349">
        <w:rPr>
          <w:rFonts w:eastAsiaTheme="minorHAnsi"/>
          <w:lang w:val="fr-FR"/>
        </w:rPr>
        <w:t>effet suspensif lors de la procédure devant le TAF qui est en cause dans la présente affaire (paragraphe 8 ci-dessus).</w:t>
      </w:r>
    </w:p>
    <w:p w:rsidR="008D5CF3" w:rsidRPr="00263349" w:rsidRDefault="008D5CF3" w:rsidP="00263349">
      <w:pPr>
        <w:pStyle w:val="ECHRPara"/>
        <w:rPr>
          <w:lang w:val="fr-FR"/>
        </w:rPr>
      </w:pPr>
      <w:r w:rsidRPr="00263349">
        <w:rPr>
          <w:lang w:val="fr-FR"/>
        </w:rPr>
        <w:t>21.  A la lumière de ce qui précède, la Cour considère que le litige a été résolu au sens de l</w:t>
      </w:r>
      <w:r w:rsidR="00263349" w:rsidRPr="00263349">
        <w:rPr>
          <w:lang w:val="fr-FR"/>
        </w:rPr>
        <w:t>’</w:t>
      </w:r>
      <w:r w:rsidRPr="00263349">
        <w:rPr>
          <w:lang w:val="fr-FR"/>
        </w:rPr>
        <w:t xml:space="preserve">article 37 § 1 b) de la Convention (voir </w:t>
      </w:r>
      <w:r w:rsidRPr="00263349">
        <w:rPr>
          <w:i/>
          <w:lang w:val="fr-FR"/>
        </w:rPr>
        <w:t>Khan c. Allemagne</w:t>
      </w:r>
      <w:r w:rsidRPr="00263349">
        <w:rPr>
          <w:lang w:val="fr-FR"/>
        </w:rPr>
        <w:t xml:space="preserve"> [GC], n</w:t>
      </w:r>
      <w:r w:rsidRPr="00263349">
        <w:rPr>
          <w:vertAlign w:val="superscript"/>
          <w:lang w:val="fr-FR"/>
        </w:rPr>
        <w:t>o</w:t>
      </w:r>
      <w:r w:rsidRPr="00263349">
        <w:rPr>
          <w:lang w:val="fr-FR"/>
        </w:rPr>
        <w:t xml:space="preserve"> 38030/12, § 33, 21 Septembre 2016, et </w:t>
      </w:r>
      <w:r w:rsidRPr="00263349">
        <w:rPr>
          <w:i/>
          <w:lang w:val="fr-FR"/>
        </w:rPr>
        <w:t>Ali et autres c. Suisse</w:t>
      </w:r>
      <w:r w:rsidRPr="00263349">
        <w:rPr>
          <w:lang w:val="fr-FR"/>
        </w:rPr>
        <w:t xml:space="preserve"> (déc.), n</w:t>
      </w:r>
      <w:r w:rsidRPr="00263349">
        <w:rPr>
          <w:vertAlign w:val="superscript"/>
          <w:lang w:val="fr-FR"/>
        </w:rPr>
        <w:t>o</w:t>
      </w:r>
      <w:r w:rsidRPr="00263349">
        <w:rPr>
          <w:lang w:val="fr-FR"/>
        </w:rPr>
        <w:t xml:space="preserve"> </w:t>
      </w:r>
      <w:r w:rsidRPr="00263349">
        <w:rPr>
          <w:szCs w:val="24"/>
          <w:lang w:val="fr-FR"/>
        </w:rPr>
        <w:t>30474/14, § 50, 4 octobre 2016)</w:t>
      </w:r>
      <w:r w:rsidRPr="00263349">
        <w:rPr>
          <w:lang w:val="fr-FR"/>
        </w:rPr>
        <w:t>. Par ailleurs, aucun motif particulier touchant au respect des droits de l</w:t>
      </w:r>
      <w:r w:rsidR="00263349" w:rsidRPr="00263349">
        <w:rPr>
          <w:lang w:val="fr-FR"/>
        </w:rPr>
        <w:t>’</w:t>
      </w:r>
      <w:r w:rsidRPr="00263349">
        <w:rPr>
          <w:lang w:val="fr-FR"/>
        </w:rPr>
        <w:t>homme garantis par la Convention et ses protocoles n</w:t>
      </w:r>
      <w:r w:rsidR="00263349" w:rsidRPr="00263349">
        <w:rPr>
          <w:lang w:val="fr-FR"/>
        </w:rPr>
        <w:t>’</w:t>
      </w:r>
      <w:r w:rsidRPr="00263349">
        <w:rPr>
          <w:lang w:val="fr-FR"/>
        </w:rPr>
        <w:t>exige la poursuite de l</w:t>
      </w:r>
      <w:r w:rsidR="00263349" w:rsidRPr="00263349">
        <w:rPr>
          <w:lang w:val="fr-FR"/>
        </w:rPr>
        <w:t>’</w:t>
      </w:r>
      <w:r w:rsidRPr="00263349">
        <w:rPr>
          <w:lang w:val="fr-FR"/>
        </w:rPr>
        <w:t>examen de la requête en vertu de l</w:t>
      </w:r>
      <w:r w:rsidR="00263349" w:rsidRPr="00263349">
        <w:rPr>
          <w:lang w:val="fr-FR"/>
        </w:rPr>
        <w:t>’</w:t>
      </w:r>
      <w:r w:rsidRPr="00263349">
        <w:rPr>
          <w:lang w:val="fr-FR"/>
        </w:rPr>
        <w:t xml:space="preserve">article 37 § 1 </w:t>
      </w:r>
      <w:r w:rsidRPr="00263349">
        <w:rPr>
          <w:i/>
          <w:lang w:val="fr-FR"/>
        </w:rPr>
        <w:t>in fine</w:t>
      </w:r>
      <w:r w:rsidRPr="00263349">
        <w:rPr>
          <w:lang w:val="fr-FR"/>
        </w:rPr>
        <w:t xml:space="preserve"> de la Convention.</w:t>
      </w:r>
    </w:p>
    <w:p w:rsidR="008D5CF3" w:rsidRPr="00263349" w:rsidRDefault="008D5CF3" w:rsidP="00263349">
      <w:pPr>
        <w:pStyle w:val="ECHRPara"/>
        <w:rPr>
          <w:lang w:val="fr-FR"/>
        </w:rPr>
      </w:pPr>
      <w:r w:rsidRPr="00263349">
        <w:rPr>
          <w:lang w:val="fr-FR"/>
        </w:rPr>
        <w:t>En conséquence, il y a donc lieu de rayer l</w:t>
      </w:r>
      <w:r w:rsidR="00263349" w:rsidRPr="00263349">
        <w:rPr>
          <w:lang w:val="fr-FR"/>
        </w:rPr>
        <w:t>’</w:t>
      </w:r>
      <w:r w:rsidRPr="00263349">
        <w:rPr>
          <w:lang w:val="fr-FR"/>
        </w:rPr>
        <w:t>affaire du rôle.</w:t>
      </w:r>
    </w:p>
    <w:p w:rsidR="008D5CF3" w:rsidRPr="00263349" w:rsidRDefault="008D5CF3" w:rsidP="00263349">
      <w:pPr>
        <w:pStyle w:val="JuParaLast"/>
        <w:keepNext w:val="0"/>
        <w:keepLines w:val="0"/>
        <w:rPr>
          <w:i/>
          <w:lang w:val="fr-FR"/>
        </w:rPr>
      </w:pPr>
      <w:r w:rsidRPr="00263349">
        <w:rPr>
          <w:lang w:val="fr-FR"/>
        </w:rPr>
        <w:t>Par ces motifs, la Cour,</w:t>
      </w:r>
      <w:r w:rsidRPr="00263349">
        <w:rPr>
          <w:color w:val="000000"/>
          <w:lang w:val="fr-FR"/>
        </w:rPr>
        <w:t xml:space="preserve"> </w:t>
      </w:r>
      <w:r w:rsidRPr="00263349">
        <w:rPr>
          <w:lang w:val="fr-FR"/>
        </w:rPr>
        <w:t>à l</w:t>
      </w:r>
      <w:r w:rsidR="00263349" w:rsidRPr="00263349">
        <w:rPr>
          <w:lang w:val="fr-FR"/>
        </w:rPr>
        <w:t>’</w:t>
      </w:r>
      <w:r w:rsidRPr="00263349">
        <w:rPr>
          <w:lang w:val="fr-FR"/>
        </w:rPr>
        <w:t>unanimité,</w:t>
      </w:r>
    </w:p>
    <w:p w:rsidR="008D5CF3" w:rsidRPr="00263349" w:rsidRDefault="008D5CF3" w:rsidP="00263349">
      <w:pPr>
        <w:pStyle w:val="DecList"/>
        <w:rPr>
          <w:lang w:val="fr-FR"/>
        </w:rPr>
      </w:pPr>
      <w:r w:rsidRPr="00263349">
        <w:rPr>
          <w:i/>
          <w:lang w:val="fr-FR"/>
        </w:rPr>
        <w:t>Décide</w:t>
      </w:r>
      <w:r w:rsidRPr="00263349">
        <w:rPr>
          <w:lang w:val="fr-FR"/>
        </w:rPr>
        <w:t xml:space="preserve"> de rayer la requête du rôle.</w:t>
      </w:r>
    </w:p>
    <w:p w:rsidR="006544C4" w:rsidRPr="00263349" w:rsidRDefault="006544C4" w:rsidP="00263349">
      <w:pPr>
        <w:pStyle w:val="ECHRPara"/>
        <w:rPr>
          <w:sz w:val="2"/>
          <w:szCs w:val="2"/>
          <w:lang w:val="fr-FR" w:eastAsia="en-GB"/>
        </w:rPr>
      </w:pPr>
    </w:p>
    <w:p w:rsidR="00050A32" w:rsidRPr="00263349" w:rsidRDefault="00F40988" w:rsidP="00263349">
      <w:pPr>
        <w:pStyle w:val="JuParaLast"/>
        <w:rPr>
          <w:lang w:val="fr-FR"/>
        </w:rPr>
      </w:pPr>
      <w:r w:rsidRPr="00263349">
        <w:rPr>
          <w:szCs w:val="24"/>
          <w:lang w:val="fr-FR"/>
        </w:rPr>
        <w:t xml:space="preserve">Fait en français puis communiqué par écrit le </w:t>
      </w:r>
      <w:r w:rsidR="008D5CF3" w:rsidRPr="00263349">
        <w:rPr>
          <w:szCs w:val="24"/>
          <w:lang w:val="fr-FR"/>
        </w:rPr>
        <w:t>15 juin 2017</w:t>
      </w:r>
      <w:r w:rsidRPr="00263349">
        <w:rPr>
          <w:lang w:val="fr-FR"/>
        </w:rPr>
        <w:t>.</w:t>
      </w:r>
    </w:p>
    <w:p w:rsidR="0091478F" w:rsidRPr="00263349" w:rsidRDefault="008D5CF3" w:rsidP="00263349">
      <w:pPr>
        <w:pStyle w:val="JuSigned"/>
        <w:rPr>
          <w:lang w:val="fr-FR"/>
        </w:rPr>
      </w:pPr>
      <w:r w:rsidRPr="00263349">
        <w:rPr>
          <w:lang w:val="fr-FR"/>
        </w:rPr>
        <w:tab/>
      </w:r>
      <w:proofErr w:type="spellStart"/>
      <w:r w:rsidRPr="00263349">
        <w:rPr>
          <w:lang w:val="fr-FR"/>
        </w:rPr>
        <w:t>Fatoş</w:t>
      </w:r>
      <w:proofErr w:type="spellEnd"/>
      <w:r w:rsidRPr="00263349">
        <w:rPr>
          <w:lang w:val="fr-FR"/>
        </w:rPr>
        <w:t xml:space="preserve"> </w:t>
      </w:r>
      <w:proofErr w:type="spellStart"/>
      <w:r w:rsidRPr="00263349">
        <w:rPr>
          <w:lang w:val="fr-FR"/>
        </w:rPr>
        <w:t>Aracı</w:t>
      </w:r>
      <w:proofErr w:type="spellEnd"/>
      <w:r w:rsidR="0091478F" w:rsidRPr="00263349">
        <w:rPr>
          <w:lang w:val="fr-FR"/>
        </w:rPr>
        <w:tab/>
      </w:r>
      <w:proofErr w:type="spellStart"/>
      <w:r w:rsidRPr="00263349">
        <w:rPr>
          <w:lang w:val="fr-FR"/>
        </w:rPr>
        <w:t>Pere</w:t>
      </w:r>
      <w:proofErr w:type="spellEnd"/>
      <w:r w:rsidRPr="00263349">
        <w:rPr>
          <w:lang w:val="fr-FR"/>
        </w:rPr>
        <w:t xml:space="preserve"> </w:t>
      </w:r>
      <w:proofErr w:type="spellStart"/>
      <w:r w:rsidRPr="00263349">
        <w:rPr>
          <w:lang w:val="fr-FR"/>
        </w:rPr>
        <w:t>Pastor</w:t>
      </w:r>
      <w:proofErr w:type="spellEnd"/>
      <w:r w:rsidRPr="00263349">
        <w:rPr>
          <w:lang w:val="fr-FR"/>
        </w:rPr>
        <w:t xml:space="preserve"> </w:t>
      </w:r>
      <w:proofErr w:type="spellStart"/>
      <w:r w:rsidRPr="00263349">
        <w:rPr>
          <w:lang w:val="fr-FR"/>
        </w:rPr>
        <w:t>Vilanova</w:t>
      </w:r>
      <w:proofErr w:type="spellEnd"/>
      <w:r w:rsidR="00263349" w:rsidRPr="00263349">
        <w:rPr>
          <w:lang w:val="fr-FR"/>
        </w:rPr>
        <w:br/>
      </w:r>
      <w:r w:rsidRPr="00263349">
        <w:rPr>
          <w:lang w:val="fr-FR"/>
        </w:rPr>
        <w:t>Greffière adjointe</w:t>
      </w:r>
      <w:r w:rsidR="0091478F" w:rsidRPr="00263349">
        <w:rPr>
          <w:lang w:val="fr-FR"/>
        </w:rPr>
        <w:tab/>
      </w:r>
      <w:r w:rsidRPr="00263349">
        <w:rPr>
          <w:lang w:val="fr-FR"/>
        </w:rPr>
        <w:t>Président</w:t>
      </w:r>
    </w:p>
    <w:sectPr w:rsidR="0091478F" w:rsidRPr="00263349"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1BB" w:rsidRPr="007A6280" w:rsidRDefault="00EE41BB" w:rsidP="006544C4">
      <w:pPr>
        <w:rPr>
          <w:lang w:val="fr-FR"/>
        </w:rPr>
      </w:pPr>
      <w:r w:rsidRPr="007A6280">
        <w:rPr>
          <w:lang w:val="fr-FR"/>
        </w:rPr>
        <w:separator/>
      </w:r>
    </w:p>
  </w:endnote>
  <w:endnote w:type="continuationSeparator" w:id="0">
    <w:p w:rsidR="00EE41BB" w:rsidRPr="007A6280" w:rsidRDefault="00EE41BB"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F3" w:rsidRPr="00150BFA" w:rsidRDefault="008D5CF3" w:rsidP="0020718E">
    <w:pPr>
      <w:jc w:val="center"/>
    </w:pPr>
    <w:r>
      <w:rPr>
        <w:noProof/>
        <w:lang w:val="it-IT" w:eastAsia="it-IT"/>
      </w:rPr>
      <w:drawing>
        <wp:inline distT="0" distB="0" distL="0" distR="0" wp14:anchorId="047D9A04" wp14:editId="618A452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EE41BB"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1BB" w:rsidRPr="007A6280" w:rsidRDefault="00EE41BB" w:rsidP="006544C4">
      <w:pPr>
        <w:rPr>
          <w:lang w:val="fr-FR"/>
        </w:rPr>
      </w:pPr>
      <w:r w:rsidRPr="007A6280">
        <w:rPr>
          <w:lang w:val="fr-FR"/>
        </w:rPr>
        <w:separator/>
      </w:r>
    </w:p>
  </w:footnote>
  <w:footnote w:type="continuationSeparator" w:id="0">
    <w:p w:rsidR="00EE41BB" w:rsidRPr="007A6280" w:rsidRDefault="00EE41BB"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D5CF3" w:rsidRDefault="008D5CF3" w:rsidP="003312A3">
    <w:pPr>
      <w:pStyle w:val="ECHRHeader"/>
      <w:rPr>
        <w:lang w:val="fr-FR"/>
      </w:rPr>
    </w:pPr>
    <w:r>
      <w:rPr>
        <w:rStyle w:val="Numeropagina"/>
        <w:lang w:val="en-GB"/>
      </w:rPr>
      <w:fldChar w:fldCharType="begin"/>
    </w:r>
    <w:r w:rsidRPr="008D5CF3">
      <w:rPr>
        <w:rStyle w:val="Numeropagina"/>
        <w:lang w:val="fr-FR"/>
      </w:rPr>
      <w:instrText xml:space="preserve"> PAGE </w:instrText>
    </w:r>
    <w:r>
      <w:rPr>
        <w:rStyle w:val="Numeropagina"/>
        <w:lang w:val="en-GB"/>
      </w:rPr>
      <w:fldChar w:fldCharType="separate"/>
    </w:r>
    <w:r w:rsidR="00FB4A69">
      <w:rPr>
        <w:rStyle w:val="Numeropagina"/>
        <w:noProof/>
        <w:lang w:val="fr-FR"/>
      </w:rPr>
      <w:t>4</w:t>
    </w:r>
    <w:r>
      <w:rPr>
        <w:rStyle w:val="Numeropagina"/>
        <w:lang w:val="en-GB"/>
      </w:rPr>
      <w:fldChar w:fldCharType="end"/>
    </w:r>
    <w:r w:rsidR="00334EC5" w:rsidRPr="008D5CF3">
      <w:rPr>
        <w:lang w:val="fr-FR"/>
      </w:rPr>
      <w:tab/>
      <w:t xml:space="preserve">DÉCISION </w:t>
    </w:r>
    <w:r w:rsidRPr="008D5CF3">
      <w:rPr>
        <w:lang w:val="fr-FR"/>
      </w:rPr>
      <w:t>M.M. c. SUISSE ET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D5CF3" w:rsidRDefault="00334EC5" w:rsidP="006544C4">
    <w:pPr>
      <w:pStyle w:val="ECHRHeader"/>
      <w:rPr>
        <w:lang w:val="fr-FR"/>
      </w:rPr>
    </w:pPr>
    <w:r w:rsidRPr="007A6280">
      <w:rPr>
        <w:lang w:val="fr-FR"/>
      </w:rPr>
      <w:tab/>
    </w:r>
    <w:r w:rsidRPr="008D5CF3">
      <w:rPr>
        <w:lang w:val="fr-FR"/>
      </w:rPr>
      <w:t xml:space="preserve">DÉCISION </w:t>
    </w:r>
    <w:r w:rsidR="008D5CF3" w:rsidRPr="008D5CF3">
      <w:rPr>
        <w:lang w:val="fr-FR"/>
      </w:rPr>
      <w:t>M.M. c. SUISSE ET ITALIE</w:t>
    </w:r>
    <w:r w:rsidRPr="008D5CF3">
      <w:rPr>
        <w:lang w:val="fr-FR"/>
      </w:rPr>
      <w:tab/>
    </w:r>
    <w:r w:rsidR="008D5CF3">
      <w:rPr>
        <w:rStyle w:val="Numeropagina"/>
        <w:lang w:val="en-GB"/>
      </w:rPr>
      <w:fldChar w:fldCharType="begin"/>
    </w:r>
    <w:r w:rsidR="008D5CF3" w:rsidRPr="008D5CF3">
      <w:rPr>
        <w:rStyle w:val="Numeropagina"/>
        <w:lang w:val="fr-FR"/>
      </w:rPr>
      <w:instrText xml:space="preserve"> PAGE </w:instrText>
    </w:r>
    <w:r w:rsidR="008D5CF3">
      <w:rPr>
        <w:rStyle w:val="Numeropagina"/>
        <w:lang w:val="en-GB"/>
      </w:rPr>
      <w:fldChar w:fldCharType="separate"/>
    </w:r>
    <w:r w:rsidR="00FB4A69">
      <w:rPr>
        <w:rStyle w:val="Numeropagina"/>
        <w:noProof/>
        <w:lang w:val="fr-FR"/>
      </w:rPr>
      <w:t>3</w:t>
    </w:r>
    <w:r w:rsidR="008D5CF3">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F3" w:rsidRPr="00A45145" w:rsidRDefault="008D5CF3" w:rsidP="00A45145">
    <w:pPr>
      <w:jc w:val="center"/>
    </w:pPr>
    <w:r>
      <w:rPr>
        <w:noProof/>
        <w:lang w:val="it-IT" w:eastAsia="it-IT"/>
      </w:rPr>
      <w:drawing>
        <wp:inline distT="0" distB="0" distL="0" distR="0" wp14:anchorId="6CCB35A0" wp14:editId="4AD538D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EE41BB"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A5725A"/>
    <w:multiLevelType w:val="hybridMultilevel"/>
    <w:tmpl w:val="A694F7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2">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1"/>
  </w:num>
  <w:num w:numId="7">
    <w:abstractNumId w:val="12"/>
  </w:num>
  <w:num w:numId="8">
    <w:abstractNumId w:val="7"/>
  </w:num>
  <w:num w:numId="9">
    <w:abstractNumId w:val="6"/>
  </w:num>
  <w:num w:numId="10">
    <w:abstractNumId w:val="16"/>
  </w:num>
  <w:num w:numId="11">
    <w:abstractNumId w:val="16"/>
  </w:num>
  <w:num w:numId="12">
    <w:abstractNumId w:val="14"/>
  </w:num>
  <w:num w:numId="13">
    <w:abstractNumId w:val="15"/>
  </w:num>
  <w:num w:numId="14">
    <w:abstractNumId w:val="17"/>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num>
  <w:num w:numId="25">
    <w:abstractNumId w:val="16"/>
  </w:num>
  <w:num w:numId="2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1"/>
    <w:docVar w:name="NBEMMDOC" w:val="0"/>
    <w:docVar w:name="Plural" w:val="3"/>
    <w:docVar w:name="SignForeName" w:val="0"/>
  </w:docVars>
  <w:rsids>
    <w:rsidRoot w:val="008D5CF3"/>
    <w:rsid w:val="00004050"/>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3349"/>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2D4A"/>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D5CF3"/>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2631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C7852"/>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41BB"/>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B4A69"/>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F9130D"/>
    <w:pPr>
      <w:jc w:val="both"/>
    </w:pPr>
    <w:rPr>
      <w:rFonts w:eastAsiaTheme="minorEastAsia"/>
      <w:sz w:val="24"/>
    </w:rPr>
  </w:style>
  <w:style w:type="paragraph" w:styleId="Titolo1">
    <w:name w:val="heading 1"/>
    <w:basedOn w:val="Normale"/>
    <w:next w:val="Normale"/>
    <w:link w:val="Titolo1Carattere"/>
    <w:uiPriority w:val="99"/>
    <w:semiHidden/>
    <w:rsid w:val="00F9130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F9130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F9130D"/>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F9130D"/>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9130D"/>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F913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9130D"/>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F9130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F9130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913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30D"/>
    <w:rPr>
      <w:rFonts w:ascii="Tahoma" w:eastAsiaTheme="minorEastAsia" w:hAnsi="Tahoma" w:cs="Tahoma"/>
      <w:sz w:val="16"/>
      <w:szCs w:val="16"/>
    </w:rPr>
  </w:style>
  <w:style w:type="character" w:styleId="Titolodellibro">
    <w:name w:val="Book Title"/>
    <w:uiPriority w:val="99"/>
    <w:semiHidden/>
    <w:qFormat/>
    <w:rsid w:val="00F9130D"/>
    <w:rPr>
      <w:i/>
      <w:iCs/>
      <w:smallCaps/>
      <w:spacing w:val="5"/>
    </w:rPr>
  </w:style>
  <w:style w:type="paragraph" w:customStyle="1" w:styleId="ECHRHeader">
    <w:name w:val="ECHR_Header"/>
    <w:aliases w:val="Ju_Header"/>
    <w:basedOn w:val="Intestazione"/>
    <w:uiPriority w:val="4"/>
    <w:qFormat/>
    <w:rsid w:val="00F9130D"/>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F9130D"/>
    <w:pPr>
      <w:numPr>
        <w:numId w:val="25"/>
      </w:numPr>
      <w:jc w:val="left"/>
    </w:pPr>
    <w:rPr>
      <w:b/>
    </w:rPr>
  </w:style>
  <w:style w:type="character" w:styleId="Enfasigrassetto">
    <w:name w:val="Strong"/>
    <w:uiPriority w:val="99"/>
    <w:semiHidden/>
    <w:qFormat/>
    <w:rsid w:val="00F9130D"/>
    <w:rPr>
      <w:b/>
      <w:bCs/>
    </w:rPr>
  </w:style>
  <w:style w:type="paragraph" w:styleId="Nessunaspaziatura">
    <w:name w:val="No Spacing"/>
    <w:basedOn w:val="Normale"/>
    <w:link w:val="NessunaspaziaturaCarattere"/>
    <w:semiHidden/>
    <w:qFormat/>
    <w:rsid w:val="00F9130D"/>
    <w:rPr>
      <w:sz w:val="22"/>
    </w:rPr>
  </w:style>
  <w:style w:type="character" w:customStyle="1" w:styleId="NessunaspaziaturaCarattere">
    <w:name w:val="Nessuna spaziatura Carattere"/>
    <w:basedOn w:val="Carpredefinitoparagrafo"/>
    <w:link w:val="Nessunaspaziatura"/>
    <w:semiHidden/>
    <w:rsid w:val="00F9130D"/>
    <w:rPr>
      <w:rFonts w:eastAsiaTheme="minorEastAsia"/>
    </w:rPr>
  </w:style>
  <w:style w:type="paragraph" w:customStyle="1" w:styleId="OpiPara">
    <w:name w:val="Opi_Para"/>
    <w:basedOn w:val="ECHRPara"/>
    <w:uiPriority w:val="46"/>
    <w:qFormat/>
    <w:rsid w:val="00F9130D"/>
  </w:style>
  <w:style w:type="paragraph" w:customStyle="1" w:styleId="ECHRParaQuote">
    <w:name w:val="ECHR_Para_Quote"/>
    <w:aliases w:val="Ju_Quot"/>
    <w:basedOn w:val="Normale"/>
    <w:uiPriority w:val="14"/>
    <w:qFormat/>
    <w:rsid w:val="00F9130D"/>
    <w:pPr>
      <w:spacing w:before="120" w:after="120"/>
      <w:ind w:left="425" w:firstLine="142"/>
    </w:pPr>
    <w:rPr>
      <w:sz w:val="20"/>
    </w:rPr>
  </w:style>
  <w:style w:type="paragraph" w:customStyle="1" w:styleId="JuParaSub">
    <w:name w:val="Ju_Para_Sub"/>
    <w:basedOn w:val="ECHRPara"/>
    <w:uiPriority w:val="13"/>
    <w:qFormat/>
    <w:rsid w:val="00F9130D"/>
    <w:pPr>
      <w:ind w:left="284"/>
    </w:pPr>
  </w:style>
  <w:style w:type="paragraph" w:customStyle="1" w:styleId="OpiParaSub">
    <w:name w:val="Opi_Para_Sub"/>
    <w:basedOn w:val="JuParaSub"/>
    <w:uiPriority w:val="47"/>
    <w:qFormat/>
    <w:rsid w:val="00F9130D"/>
  </w:style>
  <w:style w:type="paragraph" w:customStyle="1" w:styleId="OpiQuot">
    <w:name w:val="Opi_Quot"/>
    <w:basedOn w:val="ECHRParaQuote"/>
    <w:uiPriority w:val="48"/>
    <w:qFormat/>
    <w:rsid w:val="00F9130D"/>
  </w:style>
  <w:style w:type="paragraph" w:customStyle="1" w:styleId="OpiQuotSub">
    <w:name w:val="Opi_Quot_Sub"/>
    <w:basedOn w:val="JuQuotSub"/>
    <w:uiPriority w:val="49"/>
    <w:qFormat/>
    <w:rsid w:val="00F9130D"/>
  </w:style>
  <w:style w:type="paragraph" w:customStyle="1" w:styleId="ECHRTitleCentre3">
    <w:name w:val="ECHR_Title_Centre_3"/>
    <w:aliases w:val="Ju_H_Article"/>
    <w:basedOn w:val="Normale"/>
    <w:next w:val="ECHRParaQuote"/>
    <w:uiPriority w:val="27"/>
    <w:qFormat/>
    <w:rsid w:val="00F9130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F9130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9130D"/>
    <w:pPr>
      <w:ind w:left="567"/>
    </w:pPr>
  </w:style>
  <w:style w:type="paragraph" w:customStyle="1" w:styleId="ECHRTitle1">
    <w:name w:val="ECHR_Title_1"/>
    <w:aliases w:val="Ju_H_Head"/>
    <w:basedOn w:val="Normale"/>
    <w:next w:val="ECHRPara"/>
    <w:uiPriority w:val="18"/>
    <w:qFormat/>
    <w:rsid w:val="00F9130D"/>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F9130D"/>
    <w:pPr>
      <w:tabs>
        <w:tab w:val="center" w:pos="6407"/>
      </w:tabs>
      <w:spacing w:before="720"/>
      <w:jc w:val="right"/>
    </w:pPr>
  </w:style>
  <w:style w:type="paragraph" w:styleId="Titolo">
    <w:name w:val="Title"/>
    <w:basedOn w:val="Normale"/>
    <w:next w:val="Normale"/>
    <w:link w:val="TitoloCarattere"/>
    <w:uiPriority w:val="99"/>
    <w:semiHidden/>
    <w:qFormat/>
    <w:rsid w:val="00F913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F9130D"/>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F9130D"/>
    <w:pPr>
      <w:tabs>
        <w:tab w:val="clear" w:pos="357"/>
      </w:tabs>
      <w:outlineLvl w:val="1"/>
    </w:pPr>
    <w:rPr>
      <w:b/>
    </w:rPr>
  </w:style>
  <w:style w:type="character" w:customStyle="1" w:styleId="JUNAMES">
    <w:name w:val="JU_NAMES"/>
    <w:uiPriority w:val="17"/>
    <w:qFormat/>
    <w:rsid w:val="00F9130D"/>
    <w:rPr>
      <w:caps w:val="0"/>
      <w:smallCaps/>
    </w:rPr>
  </w:style>
  <w:style w:type="character" w:customStyle="1" w:styleId="JuITMark">
    <w:name w:val="Ju_ITMark"/>
    <w:basedOn w:val="Carpredefinitoparagrafo"/>
    <w:uiPriority w:val="38"/>
    <w:qFormat/>
    <w:rsid w:val="00F9130D"/>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qFormat/>
    <w:rsid w:val="00F9130D"/>
    <w:pPr>
      <w:jc w:val="center"/>
      <w:outlineLvl w:val="0"/>
    </w:pPr>
    <w:rPr>
      <w:i/>
    </w:rPr>
  </w:style>
  <w:style w:type="paragraph" w:customStyle="1" w:styleId="JuCourt">
    <w:name w:val="Ju_Court"/>
    <w:basedOn w:val="Normale"/>
    <w:next w:val="Normale"/>
    <w:uiPriority w:val="16"/>
    <w:qFormat/>
    <w:rsid w:val="00F9130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F9130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F9130D"/>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F9130D"/>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F9130D"/>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F9130D"/>
    <w:rPr>
      <w:sz w:val="24"/>
    </w:rPr>
  </w:style>
  <w:style w:type="character" w:customStyle="1" w:styleId="Titolo1Carattere">
    <w:name w:val="Titolo 1 Carattere"/>
    <w:basedOn w:val="Carpredefinitoparagrafo"/>
    <w:link w:val="Titolo1"/>
    <w:uiPriority w:val="99"/>
    <w:semiHidden/>
    <w:rsid w:val="00F9130D"/>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F9130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F9130D"/>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F9130D"/>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F9130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F9130D"/>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F9130D"/>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F9130D"/>
    <w:pPr>
      <w:keepNext/>
      <w:keepLines/>
      <w:spacing w:before="240"/>
      <w:ind w:firstLine="284"/>
    </w:pPr>
  </w:style>
  <w:style w:type="paragraph" w:customStyle="1" w:styleId="DecList">
    <w:name w:val="Dec_List"/>
    <w:basedOn w:val="Normale"/>
    <w:uiPriority w:val="9"/>
    <w:qFormat/>
    <w:rsid w:val="00F9130D"/>
    <w:pPr>
      <w:spacing w:before="240"/>
      <w:ind w:left="284"/>
    </w:pPr>
  </w:style>
  <w:style w:type="character" w:customStyle="1" w:styleId="Titolo4Carattere">
    <w:name w:val="Titolo 4 Carattere"/>
    <w:basedOn w:val="Carpredefinitoparagrafo"/>
    <w:link w:val="Titolo4"/>
    <w:uiPriority w:val="99"/>
    <w:semiHidden/>
    <w:rsid w:val="00F9130D"/>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F9130D"/>
    <w:pPr>
      <w:tabs>
        <w:tab w:val="left" w:pos="567"/>
        <w:tab w:val="left" w:pos="1134"/>
      </w:tabs>
      <w:jc w:val="left"/>
    </w:pPr>
  </w:style>
  <w:style w:type="character" w:customStyle="1" w:styleId="Titolo5Carattere">
    <w:name w:val="Titolo 5 Carattere"/>
    <w:basedOn w:val="Carpredefinitoparagrafo"/>
    <w:link w:val="Titolo5"/>
    <w:uiPriority w:val="99"/>
    <w:semiHidden/>
    <w:rsid w:val="00F9130D"/>
    <w:rPr>
      <w:rFonts w:asciiTheme="majorHAnsi" w:eastAsiaTheme="majorEastAsia" w:hAnsiTheme="majorHAnsi" w:cstheme="majorBidi"/>
      <w:b/>
      <w:bCs/>
      <w:color w:val="808080"/>
    </w:rPr>
  </w:style>
  <w:style w:type="paragraph" w:customStyle="1" w:styleId="JuList">
    <w:name w:val="Ju_List"/>
    <w:basedOn w:val="Normale"/>
    <w:uiPriority w:val="28"/>
    <w:qFormat/>
    <w:rsid w:val="00F9130D"/>
    <w:pPr>
      <w:ind w:left="340" w:hanging="340"/>
    </w:pPr>
  </w:style>
  <w:style w:type="paragraph" w:customStyle="1" w:styleId="JuLista">
    <w:name w:val="Ju_List_a"/>
    <w:basedOn w:val="JuList"/>
    <w:uiPriority w:val="28"/>
    <w:qFormat/>
    <w:rsid w:val="00F9130D"/>
    <w:pPr>
      <w:ind w:left="346" w:firstLine="0"/>
    </w:pPr>
  </w:style>
  <w:style w:type="character" w:styleId="Enfasidelicata">
    <w:name w:val="Subtle Emphasis"/>
    <w:uiPriority w:val="99"/>
    <w:semiHidden/>
    <w:qFormat/>
    <w:rsid w:val="00F9130D"/>
    <w:rPr>
      <w:i/>
      <w:iCs/>
    </w:rPr>
  </w:style>
  <w:style w:type="paragraph" w:customStyle="1" w:styleId="JuListi">
    <w:name w:val="Ju_List_i"/>
    <w:basedOn w:val="Normale"/>
    <w:next w:val="JuLista"/>
    <w:uiPriority w:val="28"/>
    <w:qFormat/>
    <w:rsid w:val="00F9130D"/>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qFormat/>
    <w:rsid w:val="00F9130D"/>
    <w:pPr>
      <w:ind w:left="635" w:hanging="357"/>
      <w:outlineLvl w:val="2"/>
    </w:pPr>
  </w:style>
  <w:style w:type="paragraph" w:customStyle="1" w:styleId="OpiHa0">
    <w:name w:val="Opi_H_a"/>
    <w:basedOn w:val="ECHRHeading3"/>
    <w:uiPriority w:val="43"/>
    <w:qFormat/>
    <w:rsid w:val="00F9130D"/>
    <w:pPr>
      <w:ind w:left="833" w:hanging="357"/>
      <w:outlineLvl w:val="3"/>
    </w:pPr>
    <w:rPr>
      <w:b/>
      <w:i w:val="0"/>
      <w:sz w:val="20"/>
    </w:rPr>
  </w:style>
  <w:style w:type="paragraph" w:customStyle="1" w:styleId="ECHRTitleCentre2">
    <w:name w:val="ECHR_Title_Centre_2"/>
    <w:aliases w:val="Dec_H_Case"/>
    <w:basedOn w:val="Normale"/>
    <w:next w:val="ECHRPara"/>
    <w:uiPriority w:val="8"/>
    <w:qFormat/>
    <w:rsid w:val="00F9130D"/>
    <w:pPr>
      <w:spacing w:after="240"/>
      <w:jc w:val="center"/>
      <w:outlineLvl w:val="0"/>
    </w:pPr>
    <w:rPr>
      <w:rFonts w:asciiTheme="majorHAnsi" w:hAnsiTheme="majorHAnsi"/>
    </w:rPr>
  </w:style>
  <w:style w:type="character" w:styleId="Enfasicorsivo">
    <w:name w:val="Emphasis"/>
    <w:uiPriority w:val="99"/>
    <w:semiHidden/>
    <w:qFormat/>
    <w:rsid w:val="00F9130D"/>
    <w:rPr>
      <w:b/>
      <w:bCs/>
      <w:i/>
      <w:iCs/>
      <w:spacing w:val="10"/>
      <w:bdr w:val="none" w:sz="0" w:space="0" w:color="auto"/>
      <w:shd w:val="clear" w:color="auto" w:fill="auto"/>
    </w:rPr>
  </w:style>
  <w:style w:type="paragraph" w:styleId="Pidipagina">
    <w:name w:val="footer"/>
    <w:basedOn w:val="Normale"/>
    <w:link w:val="PidipaginaCarattere"/>
    <w:uiPriority w:val="57"/>
    <w:semiHidden/>
    <w:rsid w:val="00F9130D"/>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F9130D"/>
    <w:rPr>
      <w:sz w:val="24"/>
    </w:rPr>
  </w:style>
  <w:style w:type="character" w:styleId="Rimandonotaapidipagina">
    <w:name w:val="footnote reference"/>
    <w:basedOn w:val="Carpredefinitoparagrafo"/>
    <w:uiPriority w:val="99"/>
    <w:semiHidden/>
    <w:rsid w:val="00F9130D"/>
    <w:rPr>
      <w:vertAlign w:val="superscript"/>
    </w:rPr>
  </w:style>
  <w:style w:type="paragraph" w:styleId="Testonotaapidipagina">
    <w:name w:val="footnote text"/>
    <w:basedOn w:val="Normale"/>
    <w:link w:val="TestonotaapidipaginaCarattere"/>
    <w:uiPriority w:val="99"/>
    <w:semiHidden/>
    <w:rsid w:val="00F9130D"/>
    <w:rPr>
      <w:sz w:val="20"/>
      <w:szCs w:val="20"/>
    </w:rPr>
  </w:style>
  <w:style w:type="character" w:customStyle="1" w:styleId="TestonotaapidipaginaCarattere">
    <w:name w:val="Testo nota a piè di pagina Carattere"/>
    <w:basedOn w:val="Carpredefinitoparagrafo"/>
    <w:link w:val="Testonotaapidipagina"/>
    <w:uiPriority w:val="99"/>
    <w:semiHidden/>
    <w:rsid w:val="00F9130D"/>
    <w:rPr>
      <w:rFonts w:eastAsiaTheme="minorEastAsia"/>
      <w:sz w:val="20"/>
      <w:szCs w:val="20"/>
    </w:rPr>
  </w:style>
  <w:style w:type="character" w:customStyle="1" w:styleId="Titolo6Carattere">
    <w:name w:val="Titolo 6 Carattere"/>
    <w:basedOn w:val="Carpredefinitoparagrafo"/>
    <w:link w:val="Titolo6"/>
    <w:uiPriority w:val="99"/>
    <w:semiHidden/>
    <w:rsid w:val="00F9130D"/>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F9130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F9130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9130D"/>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F9130D"/>
    <w:rPr>
      <w:color w:val="0072BC" w:themeColor="hyperlink"/>
      <w:u w:val="single"/>
    </w:rPr>
  </w:style>
  <w:style w:type="character" w:styleId="Enfasiintensa">
    <w:name w:val="Intense Emphasis"/>
    <w:uiPriority w:val="99"/>
    <w:semiHidden/>
    <w:qFormat/>
    <w:rsid w:val="00F9130D"/>
    <w:rPr>
      <w:b/>
      <w:bCs/>
    </w:rPr>
  </w:style>
  <w:style w:type="paragraph" w:styleId="Citazioneintensa">
    <w:name w:val="Intense Quote"/>
    <w:basedOn w:val="Normale"/>
    <w:next w:val="Normale"/>
    <w:link w:val="CitazioneintensaCarattere"/>
    <w:uiPriority w:val="99"/>
    <w:semiHidden/>
    <w:qFormat/>
    <w:rsid w:val="00F9130D"/>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F9130D"/>
    <w:rPr>
      <w:rFonts w:eastAsiaTheme="minorEastAsia"/>
      <w:b/>
      <w:bCs/>
      <w:i/>
      <w:iCs/>
      <w:lang w:bidi="en-US"/>
    </w:rPr>
  </w:style>
  <w:style w:type="character" w:styleId="Riferimentointenso">
    <w:name w:val="Intense Reference"/>
    <w:uiPriority w:val="99"/>
    <w:semiHidden/>
    <w:qFormat/>
    <w:rsid w:val="00F9130D"/>
    <w:rPr>
      <w:smallCaps/>
      <w:spacing w:val="5"/>
      <w:u w:val="single"/>
    </w:rPr>
  </w:style>
  <w:style w:type="paragraph" w:styleId="Paragrafoelenco">
    <w:name w:val="List Paragraph"/>
    <w:basedOn w:val="Normale"/>
    <w:uiPriority w:val="99"/>
    <w:semiHidden/>
    <w:qFormat/>
    <w:rsid w:val="00F9130D"/>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F9130D"/>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F9130D"/>
    <w:rPr>
      <w:rFonts w:eastAsiaTheme="minorEastAsia"/>
      <w:i/>
      <w:iCs/>
      <w:lang w:bidi="en-US"/>
    </w:rPr>
  </w:style>
  <w:style w:type="character" w:styleId="Riferimentodelicato">
    <w:name w:val="Subtle Reference"/>
    <w:uiPriority w:val="99"/>
    <w:semiHidden/>
    <w:qFormat/>
    <w:rsid w:val="00F9130D"/>
    <w:rPr>
      <w:smallCaps/>
    </w:rPr>
  </w:style>
  <w:style w:type="table" w:styleId="Grigliatabella">
    <w:name w:val="Table Grid"/>
    <w:basedOn w:val="Tabellanormale"/>
    <w:uiPriority w:val="59"/>
    <w:semiHidden/>
    <w:rsid w:val="00F913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F9130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F9130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F9130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F9130D"/>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F9130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F9130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F913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qFormat/>
    <w:rsid w:val="00F9130D"/>
    <w:pPr>
      <w:ind w:left="1037" w:hanging="357"/>
      <w:outlineLvl w:val="4"/>
    </w:pPr>
    <w:rPr>
      <w:b w:val="0"/>
      <w:i/>
    </w:rPr>
  </w:style>
  <w:style w:type="paragraph" w:customStyle="1" w:styleId="DummyStyle">
    <w:name w:val="Dummy_Style"/>
    <w:basedOn w:val="Normale"/>
    <w:semiHidden/>
    <w:qFormat/>
    <w:rsid w:val="00F9130D"/>
    <w:rPr>
      <w:color w:val="00B050"/>
    </w:rPr>
  </w:style>
  <w:style w:type="paragraph" w:styleId="Sottotitolo">
    <w:name w:val="Subtitle"/>
    <w:basedOn w:val="Normale"/>
    <w:next w:val="Normale"/>
    <w:link w:val="SottotitoloCarattere"/>
    <w:uiPriority w:val="99"/>
    <w:semiHidden/>
    <w:qFormat/>
    <w:rsid w:val="00F9130D"/>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Left,First line:  0 cm,N_Para"/>
    <w:basedOn w:val="Normale"/>
    <w:link w:val="ECHRParaChar"/>
    <w:qFormat/>
    <w:rsid w:val="00F9130D"/>
    <w:pPr>
      <w:ind w:firstLine="284"/>
    </w:pPr>
  </w:style>
  <w:style w:type="character" w:customStyle="1" w:styleId="SottotitoloCarattere">
    <w:name w:val="Sottotitolo Carattere"/>
    <w:basedOn w:val="Carpredefinitoparagrafo"/>
    <w:link w:val="Sottotitolo"/>
    <w:uiPriority w:val="99"/>
    <w:semiHidden/>
    <w:rsid w:val="00F9130D"/>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F9130D"/>
    <w:pPr>
      <w:tabs>
        <w:tab w:val="center" w:pos="851"/>
        <w:tab w:val="center" w:pos="6407"/>
      </w:tabs>
      <w:spacing w:before="720"/>
      <w:jc w:val="left"/>
    </w:pPr>
  </w:style>
  <w:style w:type="paragraph" w:customStyle="1" w:styleId="JuTitle">
    <w:name w:val="Ju_Title"/>
    <w:basedOn w:val="Normale"/>
    <w:next w:val="ECHRPara"/>
    <w:uiPriority w:val="3"/>
    <w:qFormat/>
    <w:rsid w:val="00F9130D"/>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F9130D"/>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F9130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F9130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F9130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character" w:customStyle="1" w:styleId="sb8d990e2">
    <w:name w:val="sb8d990e2"/>
    <w:basedOn w:val="Carpredefinitoparagrafo"/>
    <w:rsid w:val="00934A97"/>
  </w:style>
  <w:style w:type="paragraph" w:customStyle="1" w:styleId="ECHRFooter">
    <w:name w:val="ECHR_Footer"/>
    <w:aliases w:val="Footer_ECHR"/>
    <w:basedOn w:val="Pidipagina"/>
    <w:uiPriority w:val="57"/>
    <w:semiHidden/>
    <w:rsid w:val="00F9130D"/>
    <w:pPr>
      <w:jc w:val="left"/>
    </w:pPr>
    <w:rPr>
      <w:sz w:val="8"/>
    </w:rPr>
  </w:style>
  <w:style w:type="paragraph" w:customStyle="1" w:styleId="ECHRFooterLine">
    <w:name w:val="ECHR_Footer_Line"/>
    <w:aliases w:val="Footer_Line"/>
    <w:basedOn w:val="Normale"/>
    <w:next w:val="ECHRFooter"/>
    <w:uiPriority w:val="57"/>
    <w:semiHidden/>
    <w:rsid w:val="00F9130D"/>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rsid w:val="00F9130D"/>
    <w:pPr>
      <w:ind w:firstLine="284"/>
    </w:pPr>
    <w:rPr>
      <w:b/>
    </w:rPr>
  </w:style>
  <w:style w:type="paragraph" w:customStyle="1" w:styleId="JuHeaderLandscape">
    <w:name w:val="Ju_Header_Landscape"/>
    <w:basedOn w:val="ECHRHeader"/>
    <w:uiPriority w:val="4"/>
    <w:qFormat/>
    <w:rsid w:val="00F9130D"/>
    <w:pPr>
      <w:tabs>
        <w:tab w:val="clear" w:pos="3686"/>
        <w:tab w:val="clear" w:pos="7371"/>
        <w:tab w:val="center" w:pos="6146"/>
        <w:tab w:val="right" w:pos="12293"/>
      </w:tabs>
    </w:pPr>
  </w:style>
  <w:style w:type="character" w:customStyle="1" w:styleId="ECHRParaChar">
    <w:name w:val="ECHR_Para Char"/>
    <w:aliases w:val="Ju_Para Char"/>
    <w:link w:val="ECHRPara"/>
    <w:rsid w:val="008D5CF3"/>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9828-6B51-49B2-AB83-16595443E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73C0B1-4116-4EBD-ABE4-EAAD1F90C274}">
  <ds:schemaRefs>
    <ds:schemaRef ds:uri="http://schemas.microsoft.com/sharepoint/v3/contenttype/forms"/>
  </ds:schemaRefs>
</ds:datastoreItem>
</file>

<file path=customXml/itemProps3.xml><?xml version="1.0" encoding="utf-8"?>
<ds:datastoreItem xmlns:ds="http://schemas.openxmlformats.org/officeDocument/2006/customXml" ds:itemID="{D82DB5DE-5A21-4A53-A596-39BC1977A1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6307FD-EC5C-43EC-A696-997C9397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2017-07-10T14:48:00Z</dcterms:created>
  <dcterms:modified xsi:type="dcterms:W3CDTF">2017-07-10T14:48:00Z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70311/14</vt:lpwstr>
  </property>
  <property fmtid="{D5CDD505-2E9C-101B-9397-08002B2CF9AE}" pid="4" name="CASEID">
    <vt:lpwstr>1081989</vt:lpwstr>
  </property>
  <property fmtid="{D5CDD505-2E9C-101B-9397-08002B2CF9AE}" pid="5" name="ContentTypeId">
    <vt:lpwstr>0x010100558EB02BDB9E204AB350EDD385B68E10</vt:lpwstr>
  </property>
</Properties>
</file>